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29DE4">
      <w:pPr>
        <w:jc w:val="center"/>
        <w:rPr>
          <w:rFonts w:ascii="宋体" w:hAnsi="宋体" w:eastAsia="宋体" w:cs="Arial"/>
          <w:b/>
          <w:bCs/>
          <w:color w:val="auto"/>
          <w:sz w:val="36"/>
          <w:szCs w:val="36"/>
          <w:highlight w:val="none"/>
        </w:rPr>
      </w:pPr>
      <w:bookmarkStart w:id="14" w:name="_GoBack"/>
    </w:p>
    <w:p w14:paraId="54C7DC63">
      <w:pPr>
        <w:jc w:val="center"/>
        <w:rPr>
          <w:rFonts w:ascii="宋体" w:hAnsi="宋体" w:eastAsia="宋体" w:cs="Arial"/>
          <w:b/>
          <w:bCs/>
          <w:color w:val="auto"/>
          <w:sz w:val="36"/>
          <w:szCs w:val="36"/>
          <w:highlight w:val="none"/>
        </w:rPr>
      </w:pPr>
    </w:p>
    <w:p w14:paraId="7C9ED77A">
      <w:pPr>
        <w:jc w:val="center"/>
        <w:rPr>
          <w:rFonts w:ascii="宋体" w:hAnsi="宋体" w:eastAsia="宋体" w:cs="Arial"/>
          <w:b/>
          <w:bCs/>
          <w:color w:val="auto"/>
          <w:sz w:val="36"/>
          <w:szCs w:val="36"/>
          <w:highlight w:val="none"/>
        </w:rPr>
      </w:pPr>
    </w:p>
    <w:p w14:paraId="258CA5A5">
      <w:pPr>
        <w:keepNext w:val="0"/>
        <w:keepLines w:val="0"/>
        <w:pageBreakBefore w:val="0"/>
        <w:widowControl w:val="0"/>
        <w:kinsoku/>
        <w:wordWrap/>
        <w:overflowPunct/>
        <w:topLinePunct w:val="0"/>
        <w:bidi w:val="0"/>
        <w:spacing w:line="360" w:lineRule="auto"/>
        <w:ind w:firstLine="0" w:firstLineChars="0"/>
        <w:jc w:val="center"/>
        <w:textAlignment w:val="auto"/>
        <w:rPr>
          <w:rFonts w:hint="eastAsia" w:ascii="方正小标宋简体" w:hAnsi="方正小标宋简体" w:eastAsia="方正小标宋简体" w:cs="方正小标宋简体"/>
          <w:color w:val="auto"/>
          <w:sz w:val="52"/>
          <w:szCs w:val="52"/>
          <w:highlight w:val="none"/>
          <w:lang w:val="en-US" w:eastAsia="zh-CN"/>
        </w:rPr>
      </w:pPr>
      <w:r>
        <w:rPr>
          <w:rFonts w:hint="eastAsia" w:ascii="方正小标宋简体" w:hAnsi="方正小标宋简体" w:eastAsia="方正小标宋简体" w:cs="方正小标宋简体"/>
          <w:color w:val="auto"/>
          <w:sz w:val="52"/>
          <w:szCs w:val="52"/>
          <w:highlight w:val="none"/>
          <w:lang w:val="en-US" w:eastAsia="zh-CN"/>
        </w:rPr>
        <w:t>污水处理厂PPP项目支出绩效评价报告</w:t>
      </w:r>
    </w:p>
    <w:p w14:paraId="1AFE764A">
      <w:pPr>
        <w:pStyle w:val="6"/>
        <w:rPr>
          <w:rFonts w:hint="eastAsia"/>
          <w:color w:val="auto"/>
          <w:highlight w:val="none"/>
          <w:lang w:val="en-US" w:eastAsia="zh-CN"/>
        </w:rPr>
      </w:pPr>
    </w:p>
    <w:p w14:paraId="61917D57">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cs="黑体"/>
          <w:b/>
          <w:color w:val="auto"/>
          <w:kern w:val="0"/>
          <w:sz w:val="52"/>
          <w:szCs w:val="52"/>
          <w:highlight w:val="none"/>
          <w:lang w:val="en-US" w:eastAsia="zh-CN"/>
        </w:rPr>
      </w:pPr>
      <w:r>
        <w:rPr>
          <w:rFonts w:hint="eastAsia" w:ascii="黑体" w:hAnsi="黑体" w:eastAsia="黑体" w:cs="黑体"/>
          <w:b/>
          <w:color w:val="auto"/>
          <w:kern w:val="0"/>
          <w:sz w:val="52"/>
          <w:szCs w:val="52"/>
          <w:highlight w:val="none"/>
          <w:lang w:val="en-US" w:eastAsia="zh-CN"/>
        </w:rPr>
        <w:t>（2024年度）</w:t>
      </w:r>
    </w:p>
    <w:p w14:paraId="17B464ED">
      <w:pPr>
        <w:spacing w:line="240" w:lineRule="atLeast"/>
        <w:jc w:val="center"/>
        <w:rPr>
          <w:rFonts w:ascii="宋体" w:hAnsi="宋体" w:eastAsia="宋体" w:cs="Arial"/>
          <w:b/>
          <w:bCs/>
          <w:color w:val="auto"/>
          <w:sz w:val="36"/>
          <w:szCs w:val="36"/>
          <w:highlight w:val="none"/>
        </w:rPr>
      </w:pPr>
    </w:p>
    <w:p w14:paraId="0D8BB64F">
      <w:pPr>
        <w:spacing w:line="240" w:lineRule="atLeast"/>
        <w:jc w:val="center"/>
        <w:rPr>
          <w:rFonts w:ascii="宋体" w:hAnsi="宋体" w:eastAsia="宋体" w:cs="Arial"/>
          <w:b/>
          <w:bCs/>
          <w:color w:val="auto"/>
          <w:sz w:val="36"/>
          <w:szCs w:val="36"/>
          <w:highlight w:val="none"/>
        </w:rPr>
      </w:pPr>
    </w:p>
    <w:p w14:paraId="10BE84C8">
      <w:pPr>
        <w:spacing w:line="240" w:lineRule="atLeast"/>
        <w:jc w:val="center"/>
        <w:rPr>
          <w:rFonts w:ascii="宋体" w:hAnsi="宋体" w:eastAsia="宋体" w:cs="Arial"/>
          <w:b/>
          <w:bCs/>
          <w:color w:val="auto"/>
          <w:sz w:val="36"/>
          <w:szCs w:val="36"/>
          <w:highlight w:val="none"/>
        </w:rPr>
      </w:pPr>
    </w:p>
    <w:p w14:paraId="42CC0B30">
      <w:pPr>
        <w:spacing w:line="240" w:lineRule="atLeast"/>
        <w:jc w:val="center"/>
        <w:rPr>
          <w:rFonts w:ascii="宋体" w:hAnsi="宋体" w:eastAsia="宋体" w:cs="Arial"/>
          <w:b/>
          <w:bCs/>
          <w:color w:val="auto"/>
          <w:sz w:val="36"/>
          <w:szCs w:val="36"/>
          <w:highlight w:val="none"/>
        </w:rPr>
      </w:pPr>
    </w:p>
    <w:p w14:paraId="0AA85B85">
      <w:pPr>
        <w:spacing w:line="240" w:lineRule="atLeast"/>
        <w:jc w:val="center"/>
        <w:rPr>
          <w:rFonts w:ascii="宋体" w:hAnsi="宋体" w:eastAsia="宋体" w:cs="Arial"/>
          <w:b/>
          <w:bCs/>
          <w:color w:val="auto"/>
          <w:sz w:val="36"/>
          <w:szCs w:val="36"/>
          <w:highlight w:val="none"/>
        </w:rPr>
      </w:pPr>
    </w:p>
    <w:p w14:paraId="3DEC52D0">
      <w:pPr>
        <w:spacing w:line="240" w:lineRule="auto"/>
        <w:jc w:val="center"/>
        <w:rPr>
          <w:rFonts w:ascii="宋体" w:hAnsi="宋体" w:eastAsia="宋体" w:cs="Arial"/>
          <w:b/>
          <w:bCs/>
          <w:color w:val="auto"/>
          <w:sz w:val="36"/>
          <w:szCs w:val="36"/>
          <w:highlight w:val="none"/>
        </w:rPr>
      </w:pPr>
    </w:p>
    <w:p w14:paraId="0CE5675A">
      <w:pPr>
        <w:spacing w:line="360" w:lineRule="auto"/>
        <w:ind w:firstLine="600"/>
        <w:rPr>
          <w:rFonts w:ascii="黑体" w:eastAsia="黑体"/>
          <w:color w:val="auto"/>
          <w:sz w:val="30"/>
          <w:szCs w:val="30"/>
          <w:highlight w:val="none"/>
        </w:rPr>
      </w:pPr>
      <w:r>
        <w:rPr>
          <w:rFonts w:hint="eastAsia" w:ascii="黑体" w:eastAsia="黑体"/>
          <w:color w:val="auto"/>
          <w:sz w:val="30"/>
          <w:szCs w:val="30"/>
          <w:highlight w:val="none"/>
        </w:rPr>
        <w:t>项目名称：污水处理厂PPP项目</w:t>
      </w:r>
    </w:p>
    <w:p w14:paraId="7A687841">
      <w:pPr>
        <w:spacing w:line="360" w:lineRule="auto"/>
        <w:ind w:firstLine="600"/>
        <w:rPr>
          <w:rFonts w:hint="default" w:ascii="黑体" w:eastAsia="黑体"/>
          <w:color w:val="auto"/>
          <w:sz w:val="30"/>
          <w:szCs w:val="30"/>
          <w:highlight w:val="none"/>
          <w:lang w:val="en-US" w:eastAsia="zh-CN"/>
        </w:rPr>
      </w:pPr>
      <w:r>
        <w:rPr>
          <w:rFonts w:hint="eastAsia" w:ascii="黑体" w:eastAsia="黑体"/>
          <w:color w:val="auto"/>
          <w:sz w:val="30"/>
          <w:szCs w:val="30"/>
          <w:highlight w:val="none"/>
        </w:rPr>
        <w:t>实施单位（公章）：</w:t>
      </w:r>
      <w:r>
        <w:rPr>
          <w:rFonts w:hint="eastAsia" w:ascii="黑体" w:eastAsia="黑体"/>
          <w:color w:val="auto"/>
          <w:sz w:val="30"/>
          <w:szCs w:val="30"/>
          <w:highlight w:val="none"/>
          <w:lang w:val="en-US" w:eastAsia="zh-CN"/>
        </w:rPr>
        <w:t>和静县住房和城乡建设局</w:t>
      </w:r>
    </w:p>
    <w:p w14:paraId="23C50560">
      <w:pPr>
        <w:ind w:firstLine="600"/>
        <w:rPr>
          <w:rFonts w:hint="eastAsia" w:ascii="黑体" w:eastAsia="黑体"/>
          <w:color w:val="auto"/>
          <w:sz w:val="30"/>
          <w:szCs w:val="30"/>
          <w:highlight w:val="none"/>
          <w:lang w:val="en-US" w:eastAsia="zh-CN"/>
        </w:rPr>
      </w:pPr>
      <w:r>
        <w:rPr>
          <w:rFonts w:hint="eastAsia" w:ascii="黑体" w:eastAsia="黑体"/>
          <w:color w:val="auto"/>
          <w:sz w:val="30"/>
          <w:szCs w:val="30"/>
          <w:highlight w:val="none"/>
        </w:rPr>
        <w:t>项目负责人（签章）：</w:t>
      </w:r>
      <w:r>
        <w:rPr>
          <w:rFonts w:hint="eastAsia" w:ascii="黑体" w:eastAsia="黑体"/>
          <w:color w:val="auto"/>
          <w:sz w:val="30"/>
          <w:szCs w:val="30"/>
          <w:highlight w:val="none"/>
          <w:lang w:val="en-US" w:eastAsia="zh-CN"/>
        </w:rPr>
        <w:t>王超</w:t>
      </w:r>
    </w:p>
    <w:p w14:paraId="04C9D65C">
      <w:pPr>
        <w:ind w:firstLine="600"/>
        <w:rPr>
          <w:rFonts w:hint="default" w:ascii="黑体" w:eastAsia="黑体"/>
          <w:color w:val="auto"/>
          <w:sz w:val="30"/>
          <w:szCs w:val="30"/>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w:t>
      </w:r>
      <w:r>
        <w:rPr>
          <w:rFonts w:hint="eastAsia" w:ascii="黑体" w:eastAsia="黑体"/>
          <w:color w:val="auto"/>
          <w:sz w:val="30"/>
          <w:szCs w:val="30"/>
          <w:highlight w:val="none"/>
          <w:lang w:val="en-US" w:eastAsia="zh-CN"/>
        </w:rPr>
        <w:t>5</w:t>
      </w:r>
      <w:r>
        <w:rPr>
          <w:rFonts w:hint="eastAsia" w:ascii="黑体" w:eastAsia="黑体"/>
          <w:color w:val="auto"/>
          <w:sz w:val="30"/>
          <w:szCs w:val="30"/>
          <w:highlight w:val="none"/>
        </w:rPr>
        <w:t>年</w:t>
      </w:r>
      <w:r>
        <w:rPr>
          <w:rFonts w:hint="eastAsia" w:ascii="黑体" w:eastAsia="黑体"/>
          <w:color w:val="auto"/>
          <w:sz w:val="30"/>
          <w:szCs w:val="30"/>
          <w:highlight w:val="none"/>
          <w:lang w:val="en-US" w:eastAsia="zh-CN"/>
        </w:rPr>
        <w:t>3</w:t>
      </w:r>
      <w:r>
        <w:rPr>
          <w:rFonts w:hint="eastAsia" w:ascii="黑体" w:eastAsia="黑体"/>
          <w:color w:val="auto"/>
          <w:sz w:val="30"/>
          <w:szCs w:val="30"/>
          <w:highlight w:val="none"/>
        </w:rPr>
        <w:t>月</w:t>
      </w:r>
      <w:r>
        <w:rPr>
          <w:rFonts w:hint="eastAsia" w:ascii="黑体" w:eastAsia="黑体"/>
          <w:color w:val="auto"/>
          <w:sz w:val="30"/>
          <w:szCs w:val="30"/>
          <w:highlight w:val="none"/>
          <w:lang w:val="en-US" w:eastAsia="zh-CN"/>
        </w:rPr>
        <w:t>15日</w:t>
      </w:r>
    </w:p>
    <w:p w14:paraId="7640379A">
      <w:pPr>
        <w:ind w:firstLine="0" w:firstLineChars="0"/>
        <w:jc w:val="center"/>
        <w:rPr>
          <w:b/>
          <w:bCs/>
          <w:color w:val="auto"/>
          <w:sz w:val="32"/>
          <w:szCs w:val="28"/>
          <w:highlight w:val="none"/>
        </w:rPr>
      </w:pPr>
      <w:r>
        <w:rPr>
          <w:rFonts w:hint="eastAsia"/>
          <w:b/>
          <w:bCs/>
          <w:color w:val="auto"/>
          <w:sz w:val="32"/>
          <w:szCs w:val="28"/>
          <w:highlight w:val="none"/>
        </w:rPr>
        <w:t>污水处理厂PPP项目支出绩效评价报告</w:t>
      </w:r>
    </w:p>
    <w:p w14:paraId="626B66D3">
      <w:pPr>
        <w:pStyle w:val="4"/>
        <w:ind w:firstLine="643"/>
        <w:rPr>
          <w:color w:val="auto"/>
          <w:highlight w:val="none"/>
        </w:rPr>
      </w:pPr>
      <w:r>
        <w:rPr>
          <w:rFonts w:hint="eastAsia"/>
          <w:color w:val="auto"/>
          <w:highlight w:val="none"/>
        </w:rPr>
        <w:t>一、基本情况</w:t>
      </w:r>
    </w:p>
    <w:p w14:paraId="7540DEFA">
      <w:pPr>
        <w:pStyle w:val="5"/>
        <w:ind w:firstLine="643"/>
        <w:rPr>
          <w:color w:val="auto"/>
          <w:highlight w:val="none"/>
        </w:rPr>
      </w:pPr>
      <w:r>
        <w:rPr>
          <w:rFonts w:hint="eastAsia"/>
          <w:color w:val="auto"/>
          <w:highlight w:val="none"/>
        </w:rPr>
        <w:t>（一）项目概况</w:t>
      </w:r>
    </w:p>
    <w:p w14:paraId="2723E427">
      <w:pPr>
        <w:pStyle w:val="6"/>
        <w:ind w:firstLine="562"/>
        <w:rPr>
          <w:color w:val="auto"/>
          <w:highlight w:val="none"/>
        </w:rPr>
      </w:pPr>
      <w:r>
        <w:rPr>
          <w:rFonts w:hint="eastAsia"/>
          <w:color w:val="auto"/>
          <w:highlight w:val="none"/>
        </w:rPr>
        <w:t>1.项目背景</w:t>
      </w:r>
    </w:p>
    <w:p w14:paraId="368D008D">
      <w:pPr>
        <w:ind w:firstLine="560"/>
        <w:rPr>
          <w:rFonts w:hint="eastAsia" w:ascii="方正仿宋_GBK" w:hAnsi="方正仿宋_GBK" w:eastAsia="方正仿宋_GBK" w:cs="方正仿宋_GBK"/>
          <w:color w:val="auto"/>
          <w:highlight w:val="none"/>
          <w:lang w:val="en-US" w:eastAsia="zh-CN"/>
        </w:rPr>
      </w:pPr>
      <w:r>
        <w:rPr>
          <w:rFonts w:hint="eastAsia" w:ascii="方正仿宋_GBK" w:hAnsi="方正仿宋_GBK" w:eastAsia="方正仿宋_GBK" w:cs="方正仿宋_GBK"/>
          <w:color w:val="auto"/>
          <w:highlight w:val="none"/>
          <w:lang w:val="en-US" w:eastAsia="zh-CN"/>
        </w:rPr>
        <w:t>随着城市的发展，城市化速度日益加快；随着近几年全国经济的快速发展，和静县城及其工业园区也不断发展扩张，随之带来的城市污水量日益增大。</w:t>
      </w:r>
    </w:p>
    <w:p w14:paraId="2C2564E7">
      <w:pPr>
        <w:ind w:firstLine="560"/>
        <w:rPr>
          <w:rFonts w:hint="eastAsia" w:ascii="方正仿宋_GBK" w:hAnsi="方正仿宋_GBK" w:eastAsia="方正仿宋_GBK" w:cs="方正仿宋_GBK"/>
          <w:color w:val="auto"/>
          <w:highlight w:val="none"/>
          <w:lang w:val="en-US" w:eastAsia="zh-CN"/>
        </w:rPr>
      </w:pPr>
      <w:r>
        <w:rPr>
          <w:rFonts w:hint="eastAsia" w:ascii="方正仿宋_GBK" w:hAnsi="方正仿宋_GBK" w:eastAsia="方正仿宋_GBK" w:cs="方正仿宋_GBK"/>
          <w:color w:val="auto"/>
          <w:highlight w:val="none"/>
          <w:lang w:val="en-US" w:eastAsia="zh-CN"/>
        </w:rPr>
        <w:t>新疆博斯腾湖2011年被列入国家首批8个“生态环境保护试点”湖泊中。博斯腾湖地处我国西北干旱－半干旱地区，位于新疆巴音郭楞蒙古自治州境内，海拔1046m，目前是我国最大的内陆淡水湖泊，既是位于其上游区域的开都河、黄水沟等水系的尾闾，又是位于其下游区域的孔雀河水系的源头，相当于一个巨大的“调节水库”，是开孔河流域的“心脏”。博斯腾湖区由大湖、小湖和苇沼三部分组成，大湖水面面积为972.2km2（水位1048m时），小湖水面面积44.5km2，苇沼面积约280km2。博斯腾湖是巴音郭楞各族儿女的“母亲湖”，它的存亡关系到巴州乃至自治区的经济发展。</w:t>
      </w:r>
    </w:p>
    <w:p w14:paraId="1C06B4F4">
      <w:pPr>
        <w:ind w:firstLine="560"/>
        <w:rPr>
          <w:rFonts w:hint="eastAsia" w:ascii="方正仿宋_GBK" w:hAnsi="方正仿宋_GBK" w:eastAsia="方正仿宋_GBK" w:cs="方正仿宋_GBK"/>
          <w:color w:val="auto"/>
          <w:highlight w:val="none"/>
          <w:lang w:val="en-US" w:eastAsia="zh-CN"/>
        </w:rPr>
      </w:pPr>
      <w:r>
        <w:rPr>
          <w:rFonts w:hint="eastAsia" w:ascii="方正仿宋_GBK" w:hAnsi="方正仿宋_GBK" w:eastAsia="方正仿宋_GBK" w:cs="方正仿宋_GBK"/>
          <w:color w:val="auto"/>
          <w:highlight w:val="none"/>
          <w:lang w:val="en-US" w:eastAsia="zh-CN"/>
        </w:rPr>
        <w:t>博斯腾湖流域也称为开都河流域，流域主要由开都河流域（也可称为焉耆盆地，包含博斯腾湖泊湿地）和孔雀河流域组成。流域包括焉耆盆地及其外围山区和塔里木河下游段以北的大部分地区，流域有和静县、和硕县、焉耆回族自治县、博湖县和库尔勒市及新疆生产建设兵团所属21～30团的10个农业团场。</w:t>
      </w:r>
    </w:p>
    <w:p w14:paraId="5B1B8D27">
      <w:pPr>
        <w:ind w:firstLine="560"/>
        <w:rPr>
          <w:rFonts w:hint="eastAsia" w:ascii="方正仿宋_GBK" w:hAnsi="方正仿宋_GBK" w:eastAsia="方正仿宋_GBK" w:cs="方正仿宋_GBK"/>
          <w:color w:val="auto"/>
          <w:highlight w:val="none"/>
          <w:lang w:val="en-US" w:eastAsia="zh-CN"/>
        </w:rPr>
      </w:pPr>
      <w:r>
        <w:rPr>
          <w:rFonts w:hint="eastAsia" w:ascii="方正仿宋_GBK" w:hAnsi="方正仿宋_GBK" w:eastAsia="方正仿宋_GBK" w:cs="方正仿宋_GBK"/>
          <w:color w:val="auto"/>
          <w:highlight w:val="none"/>
          <w:lang w:val="en-US" w:eastAsia="zh-CN"/>
        </w:rPr>
        <w:t>由于受纳水体对污染物降解有一定时间因素，而现状和静县污水处理厂出水水质为一级B标准，排入博斯腾湖，严重影响附近水域水质，加重水体环境污染，影响博斯腾湖周边及下游人民的生活环境。</w:t>
      </w:r>
    </w:p>
    <w:p w14:paraId="50477A49">
      <w:pPr>
        <w:pStyle w:val="6"/>
        <w:ind w:firstLine="562"/>
        <w:rPr>
          <w:color w:val="auto"/>
          <w:highlight w:val="none"/>
        </w:rPr>
      </w:pPr>
      <w:r>
        <w:rPr>
          <w:rFonts w:hint="eastAsia"/>
          <w:color w:val="auto"/>
          <w:highlight w:val="none"/>
        </w:rPr>
        <w:t>2.主要内容</w:t>
      </w:r>
    </w:p>
    <w:p w14:paraId="428ABFB2">
      <w:pPr>
        <w:ind w:firstLine="560"/>
        <w:rPr>
          <w:rFonts w:hint="eastAsia" w:ascii="方正仿宋_GBK" w:hAnsi="方正仿宋_GBK" w:eastAsia="方正仿宋_GBK" w:cs="方正仿宋_GBK"/>
          <w:color w:val="auto"/>
          <w:highlight w:val="none"/>
          <w:lang w:val="en-US" w:eastAsia="zh-CN"/>
        </w:rPr>
      </w:pPr>
      <w:r>
        <w:rPr>
          <w:rFonts w:hint="eastAsia" w:ascii="方正仿宋_GBK" w:hAnsi="方正仿宋_GBK" w:eastAsia="方正仿宋_GBK" w:cs="方正仿宋_GBK"/>
          <w:color w:val="auto"/>
          <w:highlight w:val="none"/>
          <w:lang w:val="en-US" w:eastAsia="zh-CN"/>
        </w:rPr>
        <w:t>项目名称：</w:t>
      </w:r>
      <w:r>
        <w:rPr>
          <w:rFonts w:hint="eastAsia" w:ascii="方正仿宋_GBK" w:hAnsi="方正仿宋_GBK" w:eastAsia="方正仿宋_GBK" w:cs="方正仿宋_GBK"/>
          <w:b w:val="0"/>
          <w:bCs w:val="0"/>
          <w:color w:val="auto"/>
          <w:kern w:val="2"/>
          <w:szCs w:val="24"/>
          <w:highlight w:val="none"/>
          <w:lang w:val="en-US" w:eastAsia="zh-CN"/>
        </w:rPr>
        <w:t>污水处理厂PPP项目；</w:t>
      </w:r>
    </w:p>
    <w:p w14:paraId="142FBF86">
      <w:pPr>
        <w:ind w:firstLine="560"/>
        <w:outlineLvl w:val="9"/>
        <w:rPr>
          <w:rFonts w:hint="eastAsia" w:ascii="方正仿宋_GBK" w:hAnsi="方正仿宋_GBK" w:eastAsia="方正仿宋_GBK" w:cs="方正仿宋_GBK"/>
          <w:b w:val="0"/>
          <w:bCs w:val="0"/>
          <w:color w:val="auto"/>
          <w:kern w:val="2"/>
          <w:szCs w:val="24"/>
          <w:highlight w:val="none"/>
          <w:lang w:eastAsia="zh-CN"/>
        </w:rPr>
      </w:pPr>
      <w:r>
        <w:rPr>
          <w:rFonts w:hint="eastAsia" w:ascii="方正仿宋_GBK" w:hAnsi="方正仿宋_GBK" w:eastAsia="方正仿宋_GBK" w:cs="方正仿宋_GBK"/>
          <w:color w:val="auto"/>
          <w:highlight w:val="none"/>
          <w:lang w:val="en-US" w:eastAsia="zh-CN"/>
        </w:rPr>
        <w:t>项目主要内容：</w:t>
      </w:r>
      <w:r>
        <w:rPr>
          <w:rFonts w:hint="eastAsia" w:ascii="方正仿宋_GBK" w:hAnsi="方正仿宋_GBK" w:eastAsia="方正仿宋_GBK" w:cs="方正仿宋_GBK"/>
          <w:b w:val="0"/>
          <w:bCs w:val="0"/>
          <w:color w:val="auto"/>
          <w:kern w:val="2"/>
          <w:szCs w:val="24"/>
          <w:highlight w:val="none"/>
          <w:lang w:val="en-US" w:eastAsia="zh-CN"/>
        </w:rPr>
        <w:t>按照国家级自治区关于环境保护相关要求，县城污水处理厂需完成一级A标准提升改造项目，使县城处理后污水达到自治区要求的“环博斯腾湖流域处理标准”；污水处理量达到日处理20000立方米</w:t>
      </w:r>
      <w:r>
        <w:rPr>
          <w:rFonts w:hint="eastAsia" w:ascii="方正仿宋_GBK" w:hAnsi="方正仿宋_GBK" w:eastAsia="方正仿宋_GBK" w:cs="方正仿宋_GBK"/>
          <w:b w:val="0"/>
          <w:bCs w:val="0"/>
          <w:color w:val="auto"/>
          <w:kern w:val="2"/>
          <w:szCs w:val="24"/>
          <w:highlight w:val="none"/>
          <w:lang w:eastAsia="zh-CN"/>
        </w:rPr>
        <w:t>。</w:t>
      </w:r>
    </w:p>
    <w:p w14:paraId="638B8A52">
      <w:pPr>
        <w:ind w:firstLine="560"/>
        <w:outlineLvl w:val="9"/>
        <w:rPr>
          <w:color w:val="auto"/>
          <w:highlight w:val="none"/>
        </w:rPr>
      </w:pPr>
      <w:r>
        <w:rPr>
          <w:rFonts w:hint="eastAsia" w:ascii="方正仿宋_GBK" w:hAnsi="方正仿宋_GBK" w:eastAsia="方正仿宋_GBK" w:cs="方正仿宋_GBK"/>
          <w:b w:val="0"/>
          <w:bCs w:val="0"/>
          <w:color w:val="auto"/>
          <w:kern w:val="2"/>
          <w:szCs w:val="24"/>
          <w:highlight w:val="none"/>
          <w:lang w:val="en-US" w:eastAsia="zh-CN"/>
        </w:rPr>
        <w:t>通过本</w:t>
      </w:r>
      <w:r>
        <w:rPr>
          <w:rFonts w:hint="eastAsia" w:ascii="方正仿宋_GBK" w:hAnsi="方正仿宋_GBK" w:eastAsia="方正仿宋_GBK" w:cs="方正仿宋_GBK"/>
          <w:color w:val="auto"/>
          <w:highlight w:val="none"/>
        </w:rPr>
        <w:t>项目的实施可以大大</w:t>
      </w:r>
      <w:r>
        <w:rPr>
          <w:rFonts w:hint="eastAsia" w:ascii="方正仿宋_GBK" w:hAnsi="方正仿宋_GBK" w:eastAsia="方正仿宋_GBK" w:cs="方正仿宋_GBK"/>
          <w:color w:val="auto"/>
          <w:highlight w:val="none"/>
          <w:lang w:eastAsia="zh-CN"/>
        </w:rPr>
        <w:t>满足</w:t>
      </w:r>
      <w:r>
        <w:rPr>
          <w:rFonts w:hint="eastAsia" w:ascii="方正仿宋_GBK" w:hAnsi="方正仿宋_GBK" w:eastAsia="方正仿宋_GBK" w:cs="方正仿宋_GBK"/>
          <w:color w:val="auto"/>
          <w:highlight w:val="none"/>
        </w:rPr>
        <w:t>我县及周边污水处理需求，提高污水资源利用率，完善城镇基础设施，不断提升居民生活质量，保障我县区域经济的持续、稳定、高质量发展，加快推进新型城镇化建设。</w:t>
      </w:r>
    </w:p>
    <w:p w14:paraId="778F554F">
      <w:pPr>
        <w:pStyle w:val="6"/>
        <w:ind w:firstLine="562"/>
        <w:jc w:val="left"/>
        <w:rPr>
          <w:color w:val="auto"/>
          <w:highlight w:val="none"/>
        </w:rPr>
      </w:pPr>
      <w:r>
        <w:rPr>
          <w:rFonts w:hint="eastAsia"/>
          <w:color w:val="auto"/>
          <w:highlight w:val="none"/>
        </w:rPr>
        <w:t>3.实施情况</w:t>
      </w:r>
    </w:p>
    <w:p w14:paraId="630665D6">
      <w:pPr>
        <w:ind w:firstLine="560"/>
        <w:jc w:val="left"/>
        <w:rPr>
          <w:color w:val="auto"/>
          <w:highlight w:val="none"/>
        </w:rPr>
      </w:pPr>
      <w:r>
        <w:rPr>
          <w:rFonts w:hint="eastAsia"/>
          <w:color w:val="auto"/>
          <w:highlight w:val="none"/>
          <w:lang w:val="en-US" w:eastAsia="zh-CN"/>
        </w:rPr>
        <w:t>项目</w:t>
      </w:r>
      <w:r>
        <w:rPr>
          <w:color w:val="auto"/>
          <w:highlight w:val="none"/>
        </w:rPr>
        <w:t>实施主体：</w:t>
      </w:r>
      <w:r>
        <w:rPr>
          <w:rFonts w:hint="eastAsia"/>
          <w:color w:val="auto"/>
          <w:highlight w:val="none"/>
        </w:rPr>
        <w:t>和静县住房和城乡建设局</w:t>
      </w:r>
      <w:r>
        <w:rPr>
          <w:color w:val="auto"/>
          <w:highlight w:val="none"/>
        </w:rPr>
        <w:t>。</w:t>
      </w:r>
    </w:p>
    <w:p w14:paraId="6222D440">
      <w:pPr>
        <w:ind w:firstLine="560"/>
        <w:rPr>
          <w:color w:val="auto"/>
          <w:highlight w:val="none"/>
        </w:rPr>
      </w:pPr>
      <w:r>
        <w:rPr>
          <w:color w:val="auto"/>
          <w:highlight w:val="none"/>
        </w:rPr>
        <w:t>实施时间：</w:t>
      </w:r>
      <w:r>
        <w:rPr>
          <w:rFonts w:hint="eastAsia"/>
          <w:color w:val="auto"/>
          <w:highlight w:val="none"/>
        </w:rPr>
        <w:t>本项目开始时间为</w:t>
      </w:r>
      <w:r>
        <w:rPr>
          <w:rFonts w:hint="eastAsia" w:cs="仿宋_GB2312"/>
          <w:color w:val="auto"/>
          <w:highlight w:val="none"/>
          <w:lang w:eastAsia="zh-CN"/>
        </w:rPr>
        <w:t>202</w:t>
      </w:r>
      <w:r>
        <w:rPr>
          <w:rFonts w:hint="eastAsia" w:cs="仿宋_GB2312"/>
          <w:color w:val="auto"/>
          <w:highlight w:val="none"/>
          <w:lang w:val="en-US" w:eastAsia="zh-CN"/>
        </w:rPr>
        <w:t>4</w:t>
      </w:r>
      <w:r>
        <w:rPr>
          <w:rFonts w:hint="eastAsia" w:cs="仿宋_GB2312"/>
          <w:color w:val="auto"/>
          <w:highlight w:val="none"/>
          <w:lang w:eastAsia="zh-CN"/>
        </w:rPr>
        <w:t>年</w:t>
      </w:r>
      <w:r>
        <w:rPr>
          <w:rFonts w:hint="eastAsia" w:cs="仿宋_GB2312"/>
          <w:color w:val="auto"/>
          <w:highlight w:val="none"/>
          <w:lang w:val="en-US" w:eastAsia="zh-CN"/>
        </w:rPr>
        <w:t>1</w:t>
      </w:r>
      <w:r>
        <w:rPr>
          <w:rFonts w:hint="eastAsia" w:cs="仿宋_GB2312"/>
          <w:color w:val="auto"/>
          <w:highlight w:val="none"/>
        </w:rPr>
        <w:t>月—</w:t>
      </w:r>
      <w:r>
        <w:rPr>
          <w:rFonts w:hint="eastAsia" w:cs="仿宋_GB2312"/>
          <w:color w:val="auto"/>
          <w:highlight w:val="none"/>
          <w:lang w:eastAsia="zh-CN"/>
        </w:rPr>
        <w:t>202</w:t>
      </w:r>
      <w:r>
        <w:rPr>
          <w:rFonts w:hint="eastAsia" w:cs="仿宋_GB2312"/>
          <w:color w:val="auto"/>
          <w:highlight w:val="none"/>
          <w:lang w:val="en-US" w:eastAsia="zh-CN"/>
        </w:rPr>
        <w:t>4</w:t>
      </w:r>
      <w:r>
        <w:rPr>
          <w:rFonts w:hint="eastAsia" w:cs="仿宋_GB2312"/>
          <w:color w:val="auto"/>
          <w:highlight w:val="none"/>
          <w:lang w:eastAsia="zh-CN"/>
        </w:rPr>
        <w:t>年</w:t>
      </w:r>
      <w:r>
        <w:rPr>
          <w:rFonts w:hint="eastAsia" w:cs="仿宋_GB2312"/>
          <w:color w:val="auto"/>
          <w:highlight w:val="none"/>
          <w:lang w:val="en-US" w:eastAsia="zh-CN"/>
        </w:rPr>
        <w:t>12</w:t>
      </w:r>
      <w:r>
        <w:rPr>
          <w:rFonts w:hint="eastAsia" w:cs="仿宋_GB2312"/>
          <w:color w:val="auto"/>
          <w:highlight w:val="none"/>
        </w:rPr>
        <w:t>月</w:t>
      </w:r>
      <w:r>
        <w:rPr>
          <w:color w:val="auto"/>
          <w:highlight w:val="none"/>
        </w:rPr>
        <w:t>。</w:t>
      </w:r>
    </w:p>
    <w:p w14:paraId="6E41E571">
      <w:pPr>
        <w:ind w:firstLine="560"/>
        <w:rPr>
          <w:color w:val="auto"/>
          <w:highlight w:val="none"/>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本项目</w:t>
      </w:r>
      <w:r>
        <w:rPr>
          <w:rFonts w:hint="eastAsia"/>
          <w:color w:val="auto"/>
          <w:highlight w:val="none"/>
          <w:lang w:val="en-US" w:eastAsia="zh-CN"/>
        </w:rPr>
        <w:t>的实施</w:t>
      </w:r>
      <w:r>
        <w:rPr>
          <w:rFonts w:hint="eastAsia"/>
          <w:color w:val="auto"/>
          <w:highlight w:val="none"/>
        </w:rPr>
        <w:t>符合</w:t>
      </w:r>
      <w:r>
        <w:rPr>
          <w:rFonts w:hint="eastAsia" w:ascii="方正仿宋_GBK" w:hAnsi="方正仿宋_GBK" w:eastAsia="方正仿宋_GBK" w:cs="方正仿宋_GBK"/>
          <w:b w:val="0"/>
          <w:bCs w:val="0"/>
          <w:color w:val="auto"/>
          <w:kern w:val="2"/>
          <w:szCs w:val="24"/>
          <w:highlight w:val="none"/>
          <w:lang w:val="en-US" w:eastAsia="zh-CN"/>
        </w:rPr>
        <w:t>按照国家级自治区关于环境保护相关要求的</w:t>
      </w:r>
      <w:r>
        <w:rPr>
          <w:rFonts w:hint="eastAsia"/>
          <w:color w:val="auto"/>
          <w:highlight w:val="none"/>
          <w:lang w:val="en-US" w:eastAsia="zh-CN"/>
        </w:rPr>
        <w:t>要</w:t>
      </w:r>
      <w:r>
        <w:rPr>
          <w:rFonts w:hint="eastAsia"/>
          <w:color w:val="auto"/>
          <w:highlight w:val="none"/>
        </w:rPr>
        <w:t>求，实际已</w:t>
      </w:r>
      <w:r>
        <w:rPr>
          <w:rFonts w:hint="eastAsia" w:ascii="方正仿宋_GBK" w:hAnsi="方正仿宋_GBK" w:eastAsia="方正仿宋_GBK" w:cs="方正仿宋_GBK"/>
          <w:color w:val="auto"/>
          <w:highlight w:val="none"/>
        </w:rPr>
        <w:t>大大改善我县及周边</w:t>
      </w:r>
      <w:r>
        <w:rPr>
          <w:rFonts w:hint="eastAsia" w:ascii="方正仿宋_GBK" w:hAnsi="方正仿宋_GBK" w:eastAsia="方正仿宋_GBK" w:cs="方正仿宋_GBK"/>
          <w:color w:val="auto"/>
          <w:highlight w:val="none"/>
          <w:lang w:val="en-US" w:eastAsia="zh-CN"/>
        </w:rPr>
        <w:t>约</w:t>
      </w:r>
      <w:r>
        <w:rPr>
          <w:rFonts w:hint="eastAsia" w:eastAsia="方正仿宋_GBK"/>
          <w:color w:val="auto"/>
          <w:highlight w:val="none"/>
          <w:lang w:val="en-US" w:eastAsia="zh-CN"/>
        </w:rPr>
        <w:t>65000</w:t>
      </w:r>
      <w:r>
        <w:rPr>
          <w:rFonts w:hint="eastAsia"/>
          <w:color w:val="auto"/>
          <w:highlight w:val="none"/>
        </w:rPr>
        <w:t>人</w:t>
      </w:r>
      <w:r>
        <w:rPr>
          <w:rFonts w:hint="eastAsia"/>
          <w:color w:val="auto"/>
          <w:highlight w:val="none"/>
          <w:lang w:val="en-US" w:eastAsia="zh-CN"/>
        </w:rPr>
        <w:t>的生活用水水质</w:t>
      </w:r>
      <w:r>
        <w:rPr>
          <w:rFonts w:hint="eastAsia"/>
          <w:color w:val="auto"/>
          <w:highlight w:val="none"/>
        </w:rPr>
        <w:t>，</w:t>
      </w:r>
      <w:r>
        <w:rPr>
          <w:rFonts w:hint="eastAsia" w:ascii="方正仿宋_GBK" w:hAnsi="方正仿宋_GBK" w:eastAsia="方正仿宋_GBK" w:cs="方正仿宋_GBK"/>
          <w:b w:val="0"/>
          <w:bCs w:val="0"/>
          <w:color w:val="auto"/>
          <w:kern w:val="2"/>
          <w:szCs w:val="24"/>
          <w:highlight w:val="none"/>
          <w:lang w:val="en-US" w:eastAsia="zh-CN"/>
        </w:rPr>
        <w:t>污水处理量达到日处理20000立方米</w:t>
      </w:r>
      <w:r>
        <w:rPr>
          <w:rFonts w:hint="eastAsia"/>
          <w:color w:val="auto"/>
          <w:highlight w:val="none"/>
        </w:rPr>
        <w:t>，污水年再生能力</w:t>
      </w:r>
      <w:r>
        <w:rPr>
          <w:rFonts w:hint="eastAsia"/>
          <w:color w:val="auto"/>
          <w:highlight w:val="none"/>
          <w:lang w:val="en-US" w:eastAsia="zh-CN"/>
        </w:rPr>
        <w:t>达到了155万立方米</w:t>
      </w:r>
      <w:r>
        <w:rPr>
          <w:rFonts w:hint="eastAsia"/>
          <w:color w:val="auto"/>
          <w:highlight w:val="none"/>
        </w:rPr>
        <w:t>。</w:t>
      </w:r>
    </w:p>
    <w:p w14:paraId="5829E5B7">
      <w:pPr>
        <w:pStyle w:val="6"/>
        <w:ind w:firstLine="562"/>
        <w:rPr>
          <w:color w:val="auto"/>
          <w:highlight w:val="none"/>
        </w:rPr>
      </w:pPr>
      <w:r>
        <w:rPr>
          <w:rFonts w:hint="eastAsia"/>
          <w:color w:val="auto"/>
          <w:highlight w:val="none"/>
        </w:rPr>
        <w:t>4.资金投入和使用情况</w:t>
      </w:r>
    </w:p>
    <w:p w14:paraId="695661F3">
      <w:pPr>
        <w:ind w:firstLine="560"/>
        <w:rPr>
          <w:color w:val="auto"/>
          <w:highlight w:val="none"/>
        </w:rPr>
      </w:pPr>
      <w:r>
        <w:rPr>
          <w:rFonts w:hint="eastAsia"/>
          <w:color w:val="auto"/>
          <w:highlight w:val="none"/>
        </w:rPr>
        <w:t>（1）项目资金安排落实、总投入等情况分析</w:t>
      </w:r>
    </w:p>
    <w:p w14:paraId="289C34BD">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rPr>
        <w:t>2098.75</w:t>
      </w:r>
      <w:r>
        <w:rPr>
          <w:color w:val="auto"/>
          <w:highlight w:val="none"/>
        </w:rPr>
        <w:t>万元，</w:t>
      </w:r>
      <w:r>
        <w:rPr>
          <w:rFonts w:hint="eastAsia"/>
          <w:color w:val="auto"/>
          <w:highlight w:val="none"/>
        </w:rPr>
        <w:t>资金来源为</w:t>
      </w:r>
      <w:r>
        <w:rPr>
          <w:rFonts w:hint="eastAsia"/>
          <w:color w:val="auto"/>
          <w:highlight w:val="none"/>
          <w:lang w:eastAsia="zh-CN"/>
        </w:rPr>
        <w:t>县</w:t>
      </w:r>
      <w:r>
        <w:rPr>
          <w:rFonts w:hint="eastAsia"/>
          <w:color w:val="auto"/>
          <w:highlight w:val="none"/>
        </w:rPr>
        <w:t>本级部门预算，</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lang w:val="en-US" w:eastAsia="zh-CN"/>
        </w:rPr>
        <w:t>2098.75</w:t>
      </w:r>
      <w:r>
        <w:rPr>
          <w:color w:val="auto"/>
          <w:highlight w:val="none"/>
        </w:rPr>
        <w:t>万元，其他资金</w:t>
      </w:r>
      <w:r>
        <w:rPr>
          <w:rFonts w:hint="eastAsia"/>
          <w:color w:val="auto"/>
          <w:highlight w:val="none"/>
          <w:lang w:val="en-US" w:eastAsia="zh-CN"/>
        </w:rPr>
        <w:t>0</w:t>
      </w:r>
      <w:r>
        <w:rPr>
          <w:color w:val="auto"/>
          <w:highlight w:val="none"/>
        </w:rPr>
        <w:t>万元，</w:t>
      </w: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color w:val="auto"/>
          <w:highlight w:val="none"/>
        </w:rPr>
        <w:t>实际收到预算资金</w:t>
      </w:r>
      <w:r>
        <w:rPr>
          <w:rFonts w:hint="eastAsia"/>
          <w:color w:val="auto"/>
          <w:highlight w:val="none"/>
          <w:lang w:val="en-US" w:eastAsia="zh-CN"/>
        </w:rPr>
        <w:t>2098.75</w:t>
      </w:r>
      <w:r>
        <w:rPr>
          <w:color w:val="auto"/>
          <w:highlight w:val="none"/>
        </w:rPr>
        <w:t>万元，预算资金到位率为</w:t>
      </w:r>
      <w:r>
        <w:rPr>
          <w:rFonts w:hint="eastAsia"/>
          <w:color w:val="auto"/>
          <w:highlight w:val="none"/>
          <w:lang w:val="en-US" w:eastAsia="zh-CN"/>
        </w:rPr>
        <w:t>100</w:t>
      </w:r>
      <w:r>
        <w:rPr>
          <w:color w:val="auto"/>
          <w:highlight w:val="none"/>
        </w:rPr>
        <w:t>%。</w:t>
      </w:r>
    </w:p>
    <w:p w14:paraId="713CC0A7">
      <w:pPr>
        <w:ind w:firstLine="560"/>
        <w:rPr>
          <w:color w:val="auto"/>
          <w:highlight w:val="none"/>
        </w:rPr>
      </w:pPr>
      <w:r>
        <w:rPr>
          <w:rFonts w:hint="eastAsia"/>
          <w:color w:val="auto"/>
          <w:highlight w:val="none"/>
        </w:rPr>
        <w:t>（2）项目资金实际使用情况分析</w:t>
      </w:r>
    </w:p>
    <w:p w14:paraId="0FEC7ACF">
      <w:pPr>
        <w:ind w:firstLine="560"/>
        <w:rPr>
          <w:color w:val="auto"/>
          <w:highlight w:val="none"/>
        </w:rPr>
      </w:pPr>
      <w:r>
        <w:rPr>
          <w:rFonts w:hint="eastAsia"/>
          <w:color w:val="auto"/>
          <w:highlight w:val="none"/>
          <w:lang w:val="en-US" w:eastAsia="zh-CN"/>
        </w:rPr>
        <w:t>截至2024年12月31日，本项目实际支出</w:t>
      </w:r>
      <w:r>
        <w:rPr>
          <w:rFonts w:hint="eastAsia"/>
          <w:color w:val="auto"/>
          <w:highlight w:val="none"/>
        </w:rPr>
        <w:t>2098.75</w:t>
      </w:r>
      <w:r>
        <w:rPr>
          <w:rFonts w:hint="eastAsia"/>
          <w:color w:val="auto"/>
          <w:highlight w:val="none"/>
          <w:lang w:val="en-US" w:eastAsia="zh-CN"/>
        </w:rPr>
        <w:t>万元</w:t>
      </w:r>
      <w:r>
        <w:rPr>
          <w:rFonts w:hint="eastAsia"/>
          <w:color w:val="auto"/>
          <w:highlight w:val="none"/>
        </w:rPr>
        <w:t>，预算执行率</w:t>
      </w:r>
      <w:r>
        <w:rPr>
          <w:rFonts w:hint="eastAsia"/>
          <w:color w:val="auto"/>
          <w:highlight w:val="none"/>
          <w:lang w:val="en-US" w:eastAsia="zh-CN"/>
        </w:rPr>
        <w:t>100</w:t>
      </w:r>
      <w:r>
        <w:rPr>
          <w:color w:val="auto"/>
          <w:highlight w:val="none"/>
        </w:rPr>
        <w:t>%</w:t>
      </w:r>
      <w:r>
        <w:rPr>
          <w:rFonts w:hint="eastAsia"/>
          <w:color w:val="auto"/>
          <w:highlight w:val="none"/>
        </w:rPr>
        <w:t>。本项目资金主要用于支付</w:t>
      </w:r>
      <w:r>
        <w:rPr>
          <w:rFonts w:hint="eastAsia"/>
          <w:color w:val="auto"/>
          <w:highlight w:val="none"/>
          <w:lang w:eastAsia="zh-CN"/>
        </w:rPr>
        <w:t>污水处理厂</w:t>
      </w:r>
      <w:r>
        <w:rPr>
          <w:rFonts w:hint="eastAsia"/>
          <w:color w:val="auto"/>
          <w:highlight w:val="none"/>
        </w:rPr>
        <w:t>日常运营费用</w:t>
      </w:r>
      <w:r>
        <w:rPr>
          <w:rFonts w:hint="eastAsia"/>
          <w:color w:val="auto"/>
          <w:highlight w:val="none"/>
          <w:lang w:val="en-US" w:eastAsia="zh-CN"/>
        </w:rPr>
        <w:t>1800</w:t>
      </w:r>
      <w:r>
        <w:rPr>
          <w:rFonts w:hint="eastAsia"/>
          <w:color w:val="auto"/>
          <w:highlight w:val="none"/>
        </w:rPr>
        <w:t>万元、水质监测、化验费用</w:t>
      </w:r>
      <w:r>
        <w:rPr>
          <w:rFonts w:hint="eastAsia"/>
          <w:color w:val="auto"/>
          <w:highlight w:val="none"/>
          <w:lang w:val="en-US" w:eastAsia="zh-CN"/>
        </w:rPr>
        <w:t>200</w:t>
      </w:r>
      <w:r>
        <w:rPr>
          <w:rFonts w:hint="eastAsia"/>
          <w:color w:val="auto"/>
          <w:highlight w:val="none"/>
        </w:rPr>
        <w:t>万元</w:t>
      </w:r>
      <w:r>
        <w:rPr>
          <w:rFonts w:hint="eastAsia"/>
          <w:color w:val="auto"/>
          <w:highlight w:val="none"/>
          <w:lang w:eastAsia="zh-CN"/>
        </w:rPr>
        <w:t>、巡查检查整改费用</w:t>
      </w:r>
      <w:r>
        <w:rPr>
          <w:rFonts w:hint="eastAsia"/>
          <w:color w:val="auto"/>
          <w:highlight w:val="none"/>
          <w:lang w:val="en-US" w:eastAsia="zh-CN"/>
        </w:rPr>
        <w:t>50万元、</w:t>
      </w:r>
      <w:r>
        <w:rPr>
          <w:rFonts w:hint="eastAsia"/>
          <w:color w:val="auto"/>
          <w:highlight w:val="none"/>
        </w:rPr>
        <w:t>其他运营费用48.75万元。</w:t>
      </w:r>
    </w:p>
    <w:p w14:paraId="47FCFAD7">
      <w:pPr>
        <w:pStyle w:val="5"/>
        <w:numPr>
          <w:ilvl w:val="0"/>
          <w:numId w:val="2"/>
        </w:numPr>
        <w:ind w:firstLine="643"/>
        <w:rPr>
          <w:color w:val="auto"/>
          <w:highlight w:val="none"/>
        </w:rPr>
      </w:pPr>
      <w:r>
        <w:rPr>
          <w:rFonts w:hint="eastAsia"/>
          <w:color w:val="auto"/>
          <w:highlight w:val="none"/>
        </w:rPr>
        <w:t>项目绩效目标</w:t>
      </w:r>
    </w:p>
    <w:p w14:paraId="0BD74BCF">
      <w:pPr>
        <w:pStyle w:val="6"/>
        <w:ind w:firstLine="562"/>
        <w:rPr>
          <w:color w:val="auto"/>
          <w:highlight w:val="none"/>
        </w:rPr>
      </w:pPr>
      <w:r>
        <w:rPr>
          <w:rFonts w:hint="eastAsia"/>
          <w:color w:val="auto"/>
          <w:highlight w:val="none"/>
        </w:rPr>
        <w:t>1.总体目标</w:t>
      </w:r>
    </w:p>
    <w:p w14:paraId="4729CB7B">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目标一：按照国家级自治区关于环境保护相关要求，县城污水处理厂需完成一级A标准提升改造项目，使县城处理后污水达到自治区要求的“环博斯腾湖流域处理标准”；污水处理量达到日处理20000立方米；目标二：项目的实施可以大大改善我县及周边污水处理需求，提高污水资源利用率，完善城镇基础设施，不断提升居民生活质量，保障我县区域经济的持续、稳定、高质量发展，加快推进新型城镇化建设。</w:t>
      </w:r>
    </w:p>
    <w:p w14:paraId="6C3FC54A">
      <w:pPr>
        <w:pStyle w:val="6"/>
        <w:ind w:firstLine="562"/>
        <w:rPr>
          <w:color w:val="auto"/>
          <w:highlight w:val="none"/>
        </w:rPr>
      </w:pPr>
      <w:r>
        <w:rPr>
          <w:rFonts w:hint="eastAsia"/>
          <w:color w:val="auto"/>
          <w:highlight w:val="none"/>
        </w:rPr>
        <w:t>2.阶段性目标</w:t>
      </w:r>
    </w:p>
    <w:p w14:paraId="0BF2B797">
      <w:pPr>
        <w:ind w:firstLine="560"/>
        <w:rPr>
          <w:color w:val="auto"/>
          <w:highlight w:val="none"/>
        </w:rPr>
      </w:pPr>
      <w:r>
        <w:rPr>
          <w:rFonts w:hint="eastAsia"/>
          <w:color w:val="auto"/>
          <w:highlight w:val="none"/>
        </w:rPr>
        <w:t>根据《中华人民共和国预算法》《财政支出绩效评价管理暂行办法》（财预〔2020〕10号）、《</w:t>
      </w:r>
      <w:r>
        <w:rPr>
          <w:rFonts w:hint="eastAsia"/>
          <w:color w:val="auto"/>
          <w:highlight w:val="none"/>
          <w:lang w:eastAsia="zh-CN"/>
        </w:rPr>
        <w:t>中共中央、国务院</w:t>
      </w:r>
      <w:r>
        <w:rPr>
          <w:rFonts w:hint="eastAsia"/>
          <w:color w:val="auto"/>
          <w:highlight w:val="none"/>
        </w:rPr>
        <w:t>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w:t>
      </w:r>
      <w:r>
        <w:rPr>
          <w:rFonts w:hint="eastAsia"/>
          <w:color w:val="auto"/>
          <w:highlight w:val="none"/>
          <w:lang w:eastAsia="zh-CN"/>
        </w:rPr>
        <w:t>指标</w:t>
      </w:r>
      <w:r>
        <w:rPr>
          <w:rFonts w:hint="eastAsia"/>
          <w:color w:val="auto"/>
          <w:highlight w:val="none"/>
        </w:rPr>
        <w:t>进行了进一步的完善，完善后绩效</w:t>
      </w:r>
      <w:r>
        <w:rPr>
          <w:rFonts w:hint="eastAsia"/>
          <w:color w:val="auto"/>
          <w:highlight w:val="none"/>
          <w:lang w:eastAsia="zh-CN"/>
        </w:rPr>
        <w:t>指标</w:t>
      </w:r>
      <w:r>
        <w:rPr>
          <w:rFonts w:hint="eastAsia"/>
          <w:color w:val="auto"/>
          <w:highlight w:val="none"/>
        </w:rPr>
        <w:t>如下：</w:t>
      </w:r>
    </w:p>
    <w:p w14:paraId="33BD25BB">
      <w:pPr>
        <w:bidi w:val="0"/>
        <w:rPr>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项目产出</w:t>
      </w:r>
      <w:r>
        <w:rPr>
          <w:rFonts w:hint="eastAsia"/>
          <w:color w:val="auto"/>
          <w:highlight w:val="none"/>
          <w:lang w:eastAsia="zh-CN"/>
        </w:rPr>
        <w:t>指标</w:t>
      </w:r>
    </w:p>
    <w:p w14:paraId="1CEB021B">
      <w:pPr>
        <w:ind w:firstLine="560"/>
        <w:rPr>
          <w:color w:val="auto"/>
          <w:highlight w:val="none"/>
        </w:rPr>
      </w:pPr>
      <w:r>
        <w:rPr>
          <w:rFonts w:hint="eastAsia"/>
          <w:color w:val="auto"/>
          <w:highlight w:val="none"/>
        </w:rPr>
        <w:t>①数量指标</w:t>
      </w:r>
    </w:p>
    <w:p w14:paraId="5C7E73F8">
      <w:pPr>
        <w:ind w:firstLine="560"/>
        <w:rPr>
          <w:rFonts w:hint="eastAsia"/>
          <w:color w:val="auto"/>
          <w:highlight w:val="none"/>
          <w:lang w:val="en-US" w:eastAsia="zh-CN"/>
        </w:rPr>
      </w:pPr>
      <w:r>
        <w:rPr>
          <w:rFonts w:hint="eastAsia"/>
          <w:color w:val="auto"/>
          <w:highlight w:val="none"/>
          <w:lang w:val="en-US" w:eastAsia="zh-CN"/>
        </w:rPr>
        <w:t>“县中心城区平均日污水量”指标，预期指标值为≥1.3万立方米；</w:t>
      </w:r>
    </w:p>
    <w:p w14:paraId="1617DDD1">
      <w:pPr>
        <w:ind w:firstLine="560"/>
        <w:rPr>
          <w:rFonts w:hint="eastAsia"/>
          <w:color w:val="auto"/>
          <w:highlight w:val="none"/>
          <w:lang w:val="en-US" w:eastAsia="zh-CN"/>
        </w:rPr>
      </w:pPr>
      <w:r>
        <w:rPr>
          <w:rFonts w:hint="eastAsia"/>
          <w:color w:val="auto"/>
          <w:highlight w:val="none"/>
          <w:lang w:val="en-US" w:eastAsia="zh-CN"/>
        </w:rPr>
        <w:t>“污水年再生能力”指标，预期指标值为≥155万立方米；</w:t>
      </w:r>
    </w:p>
    <w:p w14:paraId="36A945A3">
      <w:pPr>
        <w:ind w:firstLine="560"/>
        <w:rPr>
          <w:rFonts w:hint="eastAsia"/>
          <w:color w:val="auto"/>
          <w:highlight w:val="none"/>
          <w:lang w:val="en-US" w:eastAsia="zh-CN"/>
        </w:rPr>
      </w:pPr>
      <w:r>
        <w:rPr>
          <w:rFonts w:hint="eastAsia"/>
          <w:color w:val="auto"/>
          <w:highlight w:val="none"/>
          <w:lang w:val="en-US" w:eastAsia="zh-CN"/>
        </w:rPr>
        <w:t>“设备维护、保养数量”指标，预期指标值为≥50台；</w:t>
      </w:r>
    </w:p>
    <w:p w14:paraId="0CD435E5">
      <w:pPr>
        <w:ind w:firstLine="560"/>
        <w:rPr>
          <w:color w:val="auto"/>
          <w:highlight w:val="none"/>
        </w:rPr>
      </w:pPr>
      <w:r>
        <w:rPr>
          <w:rFonts w:hint="eastAsia"/>
          <w:color w:val="auto"/>
          <w:highlight w:val="none"/>
          <w:lang w:val="en-US" w:eastAsia="zh-CN"/>
        </w:rPr>
        <w:t>“监督检查次数”指标，预期指标值为≥12次。</w:t>
      </w:r>
    </w:p>
    <w:p w14:paraId="69B69EB0">
      <w:pPr>
        <w:ind w:firstLine="560"/>
        <w:rPr>
          <w:color w:val="auto"/>
          <w:highlight w:val="none"/>
        </w:rPr>
      </w:pPr>
      <w:r>
        <w:rPr>
          <w:rFonts w:hint="eastAsia"/>
          <w:color w:val="auto"/>
          <w:highlight w:val="none"/>
        </w:rPr>
        <w:t>②质量指标</w:t>
      </w:r>
    </w:p>
    <w:p w14:paraId="098C5958">
      <w:pPr>
        <w:ind w:firstLine="560"/>
        <w:rPr>
          <w:rFonts w:hint="eastAsia"/>
          <w:color w:val="auto"/>
          <w:highlight w:val="none"/>
          <w:lang w:val="en-US" w:eastAsia="zh-CN"/>
        </w:rPr>
      </w:pPr>
      <w:r>
        <w:rPr>
          <w:rFonts w:hint="eastAsia"/>
          <w:color w:val="auto"/>
          <w:highlight w:val="none"/>
          <w:lang w:val="en-US" w:eastAsia="zh-CN"/>
        </w:rPr>
        <w:t>“系统、设备故障率”指标，预期指标值为≤5%；</w:t>
      </w:r>
    </w:p>
    <w:p w14:paraId="3E088FB7">
      <w:pPr>
        <w:ind w:firstLine="560"/>
        <w:rPr>
          <w:color w:val="auto"/>
          <w:highlight w:val="none"/>
        </w:rPr>
      </w:pPr>
      <w:r>
        <w:rPr>
          <w:rFonts w:hint="eastAsia"/>
          <w:color w:val="auto"/>
          <w:highlight w:val="none"/>
          <w:lang w:val="en-US" w:eastAsia="zh-CN"/>
        </w:rPr>
        <w:t>“生活污水处理率”指标，预期指标值为=100%；</w:t>
      </w:r>
    </w:p>
    <w:p w14:paraId="07612BDA">
      <w:pPr>
        <w:ind w:firstLine="560"/>
        <w:rPr>
          <w:color w:val="auto"/>
          <w:highlight w:val="none"/>
        </w:rPr>
      </w:pPr>
      <w:r>
        <w:rPr>
          <w:rFonts w:hint="eastAsia"/>
          <w:color w:val="auto"/>
          <w:highlight w:val="none"/>
          <w:lang w:val="en-US" w:eastAsia="zh-CN"/>
        </w:rPr>
        <w:t>“水质达标率（国家一级A标准）”指标，预期指标值为=100%。</w:t>
      </w:r>
    </w:p>
    <w:p w14:paraId="02407E54">
      <w:pPr>
        <w:ind w:firstLine="560"/>
        <w:rPr>
          <w:color w:val="auto"/>
          <w:highlight w:val="none"/>
        </w:rPr>
      </w:pPr>
      <w:r>
        <w:rPr>
          <w:rFonts w:hint="eastAsia"/>
          <w:color w:val="auto"/>
          <w:highlight w:val="none"/>
        </w:rPr>
        <w:t>③</w:t>
      </w:r>
      <w:r>
        <w:rPr>
          <w:rFonts w:hint="eastAsia"/>
          <w:color w:val="auto"/>
          <w:highlight w:val="none"/>
          <w:lang w:val="en-US" w:eastAsia="zh-CN"/>
        </w:rPr>
        <w:t>时效</w:t>
      </w:r>
      <w:r>
        <w:rPr>
          <w:rFonts w:hint="eastAsia"/>
          <w:color w:val="auto"/>
          <w:highlight w:val="none"/>
        </w:rPr>
        <w:t>指标</w:t>
      </w:r>
    </w:p>
    <w:p w14:paraId="5E372798">
      <w:pPr>
        <w:ind w:firstLine="560"/>
        <w:rPr>
          <w:color w:val="auto"/>
          <w:highlight w:val="none"/>
        </w:rPr>
      </w:pPr>
      <w:r>
        <w:rPr>
          <w:rFonts w:hint="eastAsia"/>
          <w:color w:val="auto"/>
          <w:highlight w:val="none"/>
        </w:rPr>
        <w:t>“系统、设备故障维修处理时间”指标，预期指标值为≤8小时</w:t>
      </w:r>
      <w:r>
        <w:rPr>
          <w:rFonts w:hint="eastAsia"/>
          <w:color w:val="auto"/>
          <w:highlight w:val="none"/>
          <w:lang w:val="en-US" w:eastAsia="zh-CN"/>
        </w:rPr>
        <w:t>；</w:t>
      </w:r>
    </w:p>
    <w:p w14:paraId="2ABF9EB4">
      <w:pPr>
        <w:ind w:firstLine="560"/>
        <w:rPr>
          <w:rFonts w:hint="eastAsia" w:eastAsia="仿宋_GB2312"/>
          <w:color w:val="auto"/>
          <w:highlight w:val="none"/>
          <w:lang w:eastAsia="zh-CN"/>
        </w:rPr>
      </w:pPr>
      <w:r>
        <w:rPr>
          <w:rFonts w:hint="eastAsia"/>
          <w:color w:val="auto"/>
          <w:highlight w:val="none"/>
        </w:rPr>
        <w:t>“污水处理及时率”指标，预期指标值为=100%</w:t>
      </w:r>
      <w:r>
        <w:rPr>
          <w:rFonts w:hint="eastAsia"/>
          <w:color w:val="auto"/>
          <w:highlight w:val="none"/>
          <w:lang w:eastAsia="zh-CN"/>
        </w:rPr>
        <w:t>。</w:t>
      </w:r>
    </w:p>
    <w:p w14:paraId="22988A05">
      <w:pPr>
        <w:ind w:firstLine="560"/>
        <w:rPr>
          <w:color w:val="auto"/>
          <w:highlight w:val="none"/>
        </w:rPr>
      </w:pPr>
      <w:r>
        <w:rPr>
          <w:rFonts w:hint="eastAsia"/>
          <w:color w:val="auto"/>
          <w:highlight w:val="none"/>
        </w:rPr>
        <w:t>④成本指标</w:t>
      </w:r>
    </w:p>
    <w:p w14:paraId="25A93B99">
      <w:pPr>
        <w:ind w:firstLine="560"/>
        <w:rPr>
          <w:color w:val="auto"/>
          <w:highlight w:val="none"/>
        </w:rPr>
      </w:pPr>
      <w:r>
        <w:rPr>
          <w:rFonts w:hint="eastAsia"/>
          <w:color w:val="auto"/>
          <w:highlight w:val="none"/>
        </w:rPr>
        <w:t>“</w:t>
      </w:r>
      <w:r>
        <w:rPr>
          <w:rFonts w:hint="eastAsia"/>
          <w:color w:val="auto"/>
          <w:highlight w:val="none"/>
          <w:lang w:eastAsia="zh-CN"/>
        </w:rPr>
        <w:t>污水处理厂</w:t>
      </w:r>
      <w:r>
        <w:rPr>
          <w:rFonts w:hint="eastAsia"/>
          <w:color w:val="auto"/>
          <w:highlight w:val="none"/>
        </w:rPr>
        <w:t>日常运营费用”指标，预期指标值为≤1800万元；</w:t>
      </w:r>
    </w:p>
    <w:p w14:paraId="5BF584BF">
      <w:pPr>
        <w:ind w:firstLine="560"/>
        <w:rPr>
          <w:rFonts w:hint="eastAsia"/>
          <w:color w:val="auto"/>
          <w:highlight w:val="none"/>
        </w:rPr>
      </w:pPr>
      <w:r>
        <w:rPr>
          <w:rFonts w:hint="eastAsia"/>
          <w:color w:val="auto"/>
          <w:highlight w:val="none"/>
        </w:rPr>
        <w:t>“水质监测、化验费用”指标，预期指标值为≤200万元；</w:t>
      </w:r>
    </w:p>
    <w:p w14:paraId="1824338D">
      <w:pPr>
        <w:ind w:firstLine="560"/>
        <w:rPr>
          <w:color w:val="auto"/>
          <w:highlight w:val="none"/>
        </w:rPr>
      </w:pPr>
      <w:r>
        <w:rPr>
          <w:rFonts w:hint="eastAsia"/>
          <w:color w:val="auto"/>
          <w:highlight w:val="none"/>
        </w:rPr>
        <w:t>“用于巡查检查整改费用”指标，预期指标值为≤50万元；</w:t>
      </w:r>
    </w:p>
    <w:p w14:paraId="2401F200">
      <w:pPr>
        <w:ind w:firstLine="560"/>
        <w:rPr>
          <w:rFonts w:hint="eastAsia" w:eastAsia="仿宋_GB2312"/>
          <w:color w:val="auto"/>
          <w:highlight w:val="none"/>
          <w:lang w:eastAsia="zh-CN"/>
        </w:rPr>
      </w:pPr>
      <w:r>
        <w:rPr>
          <w:rFonts w:hint="eastAsia"/>
          <w:color w:val="auto"/>
          <w:highlight w:val="none"/>
        </w:rPr>
        <w:t>“其他运营费用”指标，预期指标值为≤48.75万元</w:t>
      </w:r>
      <w:r>
        <w:rPr>
          <w:rFonts w:hint="eastAsia"/>
          <w:color w:val="auto"/>
          <w:highlight w:val="none"/>
          <w:lang w:eastAsia="zh-CN"/>
        </w:rPr>
        <w:t>。</w:t>
      </w:r>
    </w:p>
    <w:p w14:paraId="35BDF705">
      <w:pPr>
        <w:ind w:firstLine="560"/>
        <w:rPr>
          <w:rFonts w:hint="eastAsia" w:eastAsia="仿宋_GB2312"/>
          <w:color w:val="auto"/>
          <w:highlight w:val="none"/>
          <w:lang w:eastAsia="zh-CN"/>
        </w:rPr>
      </w:pPr>
      <w:r>
        <w:rPr>
          <w:rFonts w:hint="eastAsia"/>
          <w:color w:val="auto"/>
          <w:highlight w:val="none"/>
        </w:rPr>
        <w:t>（2）项目效益</w:t>
      </w:r>
      <w:r>
        <w:rPr>
          <w:rFonts w:hint="eastAsia"/>
          <w:color w:val="auto"/>
          <w:highlight w:val="none"/>
          <w:lang w:eastAsia="zh-CN"/>
        </w:rPr>
        <w:t>指标</w:t>
      </w:r>
    </w:p>
    <w:p w14:paraId="71A07D75">
      <w:pPr>
        <w:ind w:firstLine="560"/>
        <w:rPr>
          <w:color w:val="auto"/>
          <w:highlight w:val="none"/>
        </w:rPr>
      </w:pPr>
      <w:r>
        <w:rPr>
          <w:rFonts w:hint="eastAsia"/>
          <w:color w:val="auto"/>
          <w:highlight w:val="none"/>
        </w:rPr>
        <w:t>①经济效益指标</w:t>
      </w:r>
    </w:p>
    <w:p w14:paraId="7F4ECC0B">
      <w:pPr>
        <w:ind w:firstLine="560"/>
        <w:rPr>
          <w:color w:val="auto"/>
          <w:highlight w:val="none"/>
        </w:rPr>
      </w:pPr>
      <w:r>
        <w:rPr>
          <w:rFonts w:hint="eastAsia"/>
          <w:color w:val="auto"/>
          <w:highlight w:val="none"/>
          <w:lang w:val="en-US" w:eastAsia="zh-CN"/>
        </w:rPr>
        <w:t>无</w:t>
      </w:r>
      <w:r>
        <w:rPr>
          <w:rFonts w:hint="eastAsia"/>
          <w:color w:val="auto"/>
          <w:highlight w:val="none"/>
        </w:rPr>
        <w:t>；</w:t>
      </w:r>
    </w:p>
    <w:p w14:paraId="6261B2DC">
      <w:pPr>
        <w:ind w:firstLine="560"/>
        <w:rPr>
          <w:color w:val="auto"/>
          <w:highlight w:val="none"/>
        </w:rPr>
      </w:pPr>
      <w:r>
        <w:rPr>
          <w:rFonts w:hint="eastAsia"/>
          <w:color w:val="auto"/>
          <w:highlight w:val="none"/>
        </w:rPr>
        <w:t>②社会效益指标</w:t>
      </w:r>
    </w:p>
    <w:p w14:paraId="45BF5EC6">
      <w:pPr>
        <w:ind w:firstLine="560"/>
        <w:rPr>
          <w:color w:val="auto"/>
          <w:highlight w:val="none"/>
        </w:rPr>
      </w:pPr>
      <w:r>
        <w:rPr>
          <w:rFonts w:hint="eastAsia"/>
          <w:color w:val="auto"/>
          <w:highlight w:val="none"/>
        </w:rPr>
        <w:t>“污水达标处理，保障县城居民用水安全”指标，预期指标值为有效保障；</w:t>
      </w:r>
    </w:p>
    <w:p w14:paraId="5C1F409E">
      <w:pPr>
        <w:ind w:firstLine="560"/>
        <w:rPr>
          <w:rFonts w:hint="eastAsia" w:eastAsia="仿宋_GB2312"/>
          <w:color w:val="auto"/>
          <w:highlight w:val="none"/>
          <w:lang w:eastAsia="zh-CN"/>
        </w:rPr>
      </w:pPr>
      <w:r>
        <w:rPr>
          <w:rFonts w:hint="eastAsia"/>
          <w:color w:val="auto"/>
          <w:highlight w:val="none"/>
        </w:rPr>
        <w:t>“保障清洁供水，提高县城居民用水质量”指标，预期指标值为有效提升</w:t>
      </w:r>
      <w:r>
        <w:rPr>
          <w:rFonts w:hint="eastAsia"/>
          <w:color w:val="auto"/>
          <w:highlight w:val="none"/>
          <w:lang w:eastAsia="zh-CN"/>
        </w:rPr>
        <w:t>。</w:t>
      </w:r>
    </w:p>
    <w:p w14:paraId="56AD7A80">
      <w:pPr>
        <w:ind w:firstLine="560"/>
        <w:rPr>
          <w:color w:val="auto"/>
          <w:highlight w:val="none"/>
        </w:rPr>
      </w:pPr>
      <w:r>
        <w:rPr>
          <w:rFonts w:hint="eastAsia"/>
          <w:color w:val="auto"/>
          <w:highlight w:val="none"/>
        </w:rPr>
        <w:t>③生态效益指标</w:t>
      </w:r>
    </w:p>
    <w:p w14:paraId="5689CBBE">
      <w:pPr>
        <w:ind w:firstLine="560"/>
        <w:rPr>
          <w:rFonts w:hint="eastAsia" w:eastAsia="仿宋_GB2312"/>
          <w:color w:val="auto"/>
          <w:highlight w:val="none"/>
          <w:lang w:eastAsia="zh-CN"/>
        </w:rPr>
      </w:pPr>
      <w:r>
        <w:rPr>
          <w:rFonts w:hint="eastAsia"/>
          <w:color w:val="auto"/>
          <w:highlight w:val="none"/>
        </w:rPr>
        <w:t>“饮用水水源地水质合格率”指标，预期指标值为=100%</w:t>
      </w:r>
      <w:r>
        <w:rPr>
          <w:rFonts w:hint="eastAsia"/>
          <w:color w:val="auto"/>
          <w:highlight w:val="none"/>
          <w:lang w:eastAsia="zh-CN"/>
        </w:rPr>
        <w:t>。</w:t>
      </w:r>
    </w:p>
    <w:p w14:paraId="0B256DA2">
      <w:pPr>
        <w:rPr>
          <w:color w:val="auto"/>
          <w:highlight w:val="none"/>
        </w:rPr>
      </w:pPr>
      <w:r>
        <w:rPr>
          <w:rFonts w:hint="eastAsia"/>
          <w:color w:val="auto"/>
          <w:highlight w:val="none"/>
        </w:rPr>
        <w:t>④可持续影响</w:t>
      </w:r>
    </w:p>
    <w:p w14:paraId="607FAB73">
      <w:pPr>
        <w:ind w:firstLine="560"/>
        <w:rPr>
          <w:rFonts w:hint="eastAsia"/>
          <w:color w:val="auto"/>
          <w:highlight w:val="none"/>
          <w:lang w:eastAsia="zh-CN"/>
        </w:rPr>
      </w:pPr>
      <w:r>
        <w:rPr>
          <w:rFonts w:hint="eastAsia"/>
          <w:color w:val="auto"/>
          <w:highlight w:val="none"/>
          <w:lang w:eastAsia="zh-CN"/>
        </w:rPr>
        <w:t>无；</w:t>
      </w:r>
    </w:p>
    <w:p w14:paraId="3C3A4FF7">
      <w:pPr>
        <w:ind w:firstLine="560"/>
        <w:rPr>
          <w:color w:val="auto"/>
          <w:highlight w:val="none"/>
        </w:rPr>
      </w:pPr>
      <w:r>
        <w:rPr>
          <w:rFonts w:hint="eastAsia"/>
          <w:color w:val="auto"/>
          <w:highlight w:val="none"/>
          <w:lang w:val="en-US" w:eastAsia="zh-CN"/>
        </w:rPr>
        <w:t>⑤</w:t>
      </w:r>
      <w:r>
        <w:rPr>
          <w:rFonts w:hint="eastAsia"/>
          <w:color w:val="auto"/>
          <w:highlight w:val="none"/>
        </w:rPr>
        <w:t>满意度指标</w:t>
      </w:r>
    </w:p>
    <w:p w14:paraId="47A13F93">
      <w:pPr>
        <w:ind w:firstLine="560"/>
        <w:rPr>
          <w:color w:val="auto"/>
          <w:highlight w:val="none"/>
        </w:rPr>
      </w:pPr>
      <w:r>
        <w:rPr>
          <w:rFonts w:hint="eastAsia"/>
          <w:color w:val="auto"/>
          <w:highlight w:val="none"/>
        </w:rPr>
        <w:t>“县城用水居民满</w:t>
      </w:r>
      <w:r>
        <w:rPr>
          <w:rFonts w:hint="eastAsia"/>
          <w:color w:val="auto"/>
          <w:highlight w:val="none"/>
          <w:lang w:eastAsia="zh-CN"/>
        </w:rPr>
        <w:t>意度</w:t>
      </w:r>
      <w:r>
        <w:rPr>
          <w:rFonts w:hint="eastAsia"/>
          <w:color w:val="auto"/>
          <w:highlight w:val="none"/>
        </w:rPr>
        <w:t>”指标，预期指标值为≥95%。</w:t>
      </w:r>
    </w:p>
    <w:p w14:paraId="073106F9">
      <w:pPr>
        <w:pStyle w:val="4"/>
        <w:ind w:firstLine="643"/>
        <w:rPr>
          <w:color w:val="auto"/>
          <w:highlight w:val="none"/>
        </w:rPr>
      </w:pPr>
      <w:r>
        <w:rPr>
          <w:rFonts w:hint="eastAsia"/>
          <w:color w:val="auto"/>
          <w:highlight w:val="none"/>
        </w:rPr>
        <w:t>二、绩效评价工作开展情况</w:t>
      </w:r>
    </w:p>
    <w:p w14:paraId="3A61E666">
      <w:pPr>
        <w:pStyle w:val="5"/>
        <w:ind w:firstLine="643"/>
        <w:rPr>
          <w:color w:val="auto"/>
          <w:highlight w:val="none"/>
        </w:rPr>
      </w:pPr>
      <w:bookmarkStart w:id="0" w:name="_Toc12868"/>
      <w:bookmarkStart w:id="1" w:name="_Toc26632"/>
      <w:bookmarkStart w:id="2" w:name="_Toc22922"/>
      <w:bookmarkStart w:id="3" w:name="_Toc21664"/>
      <w:bookmarkStart w:id="4" w:name="_Toc5462343"/>
      <w:bookmarkStart w:id="5" w:name="_Toc22169_WPSOffice_Level2"/>
      <w:bookmarkStart w:id="6" w:name="_Toc5258"/>
      <w:bookmarkStart w:id="7" w:name="_Toc480473081"/>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14:paraId="6537B52D">
      <w:pPr>
        <w:pStyle w:val="6"/>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45EFC527">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为全面实施预算绩效管理，建立科学、合理的项目支出绩效评价管理体系，提高财政资源配置效率和使用效益，根据财政部印</w:t>
      </w:r>
      <w:r>
        <w:rPr>
          <w:rFonts w:hint="eastAsia"/>
          <w:color w:val="auto"/>
          <w:highlight w:val="none"/>
          <w:lang w:eastAsia="zh-CN"/>
        </w:rPr>
        <w:t>发的</w:t>
      </w:r>
      <w:r>
        <w:rPr>
          <w:rFonts w:hint="eastAsia"/>
          <w:color w:val="auto"/>
          <w:highlight w:val="none"/>
        </w:rPr>
        <w:t>《项目支出绩效评价管理办法》（财预〔2020〕10号</w:t>
      </w:r>
      <w:r>
        <w:rPr>
          <w:rFonts w:hint="eastAsia"/>
          <w:color w:val="auto"/>
          <w:highlight w:val="none"/>
          <w:lang w:eastAsia="zh-CN"/>
        </w:rPr>
        <w:t>）和</w:t>
      </w:r>
      <w:r>
        <w:rPr>
          <w:rFonts w:hint="eastAsia"/>
          <w:color w:val="auto"/>
          <w:highlight w:val="none"/>
        </w:rPr>
        <w:t>《自治区财政支出绩效评价管理暂行办法》（新财预〔2018〕189号）文件精神，</w:t>
      </w:r>
      <w:r>
        <w:rPr>
          <w:rFonts w:hint="eastAsia"/>
          <w:color w:val="auto"/>
          <w:highlight w:val="none"/>
          <w:lang w:eastAsia="zh-CN"/>
        </w:rPr>
        <w:t>我</w:t>
      </w:r>
      <w:r>
        <w:rPr>
          <w:rFonts w:hint="eastAsia"/>
          <w:color w:val="auto"/>
          <w:highlight w:val="none"/>
        </w:rPr>
        <w:t>单位针对污水处理厂PPP项目开展本次部门项目支出绩效评价工作。通过绩效评价，促进本单位发现问题、总结经验、改进工作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0B148B56">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37CEF300">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1E59EC59">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5AFD2308">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B327ABB">
      <w:pPr>
        <w:pStyle w:val="6"/>
        <w:ind w:firstLine="562"/>
        <w:rPr>
          <w:color w:val="auto"/>
          <w:highlight w:val="none"/>
        </w:rPr>
      </w:pPr>
      <w:r>
        <w:rPr>
          <w:rFonts w:hint="eastAsia"/>
          <w:color w:val="auto"/>
          <w:highlight w:val="none"/>
        </w:rPr>
        <w:t>2.绩效评价对象</w:t>
      </w:r>
    </w:p>
    <w:p w14:paraId="2F882AB8">
      <w:pPr>
        <w:ind w:firstLine="560"/>
        <w:rPr>
          <w:color w:val="auto"/>
          <w:highlight w:val="none"/>
        </w:rPr>
      </w:pPr>
      <w:r>
        <w:rPr>
          <w:rFonts w:hint="eastAsia"/>
          <w:color w:val="auto"/>
          <w:highlight w:val="none"/>
        </w:rPr>
        <w:t>此次我单位根据《财政支出绩效评价管理暂行办法》（财预〔2020〕10号）文件要求实施评价工作，本次评价对象为污水处理厂PPP项目，评价核心为项目</w:t>
      </w:r>
      <w:r>
        <w:rPr>
          <w:rFonts w:hint="eastAsia"/>
          <w:color w:val="auto"/>
          <w:highlight w:val="none"/>
          <w:lang w:val="en-US" w:eastAsia="zh-CN"/>
        </w:rPr>
        <w:t>的资金投入、产出及效益</w:t>
      </w:r>
      <w:r>
        <w:rPr>
          <w:rFonts w:hint="eastAsia"/>
          <w:color w:val="auto"/>
          <w:highlight w:val="none"/>
        </w:rPr>
        <w:t>。</w:t>
      </w:r>
    </w:p>
    <w:p w14:paraId="13DEC9B7">
      <w:pPr>
        <w:pStyle w:val="6"/>
        <w:ind w:firstLine="562"/>
        <w:rPr>
          <w:color w:val="auto"/>
          <w:highlight w:val="none"/>
        </w:rPr>
      </w:pPr>
      <w:r>
        <w:rPr>
          <w:rFonts w:hint="eastAsia"/>
          <w:color w:val="auto"/>
          <w:highlight w:val="none"/>
        </w:rPr>
        <w:t>3.绩效评价范围</w:t>
      </w:r>
    </w:p>
    <w:p w14:paraId="32C6B343">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2D9AB447">
      <w:pPr>
        <w:pStyle w:val="5"/>
        <w:ind w:firstLine="643"/>
        <w:rPr>
          <w:rFonts w:hint="eastAsia" w:eastAsia="楷体"/>
          <w:color w:val="auto"/>
          <w:highlight w:val="none"/>
          <w:lang w:eastAsia="zh-CN"/>
        </w:rPr>
      </w:pPr>
      <w:r>
        <w:rPr>
          <w:rFonts w:hint="eastAsia"/>
          <w:color w:val="auto"/>
          <w:highlight w:val="none"/>
        </w:rPr>
        <w:t>（二）</w:t>
      </w:r>
      <w:r>
        <w:rPr>
          <w:rFonts w:hint="eastAsia"/>
          <w:color w:val="auto"/>
          <w:highlight w:val="none"/>
          <w:lang w:eastAsia="zh-CN"/>
        </w:rPr>
        <w:t>绩效评价原则、评价指标体系</w:t>
      </w:r>
    </w:p>
    <w:p w14:paraId="520EB470">
      <w:pPr>
        <w:pStyle w:val="6"/>
        <w:ind w:firstLine="562"/>
        <w:rPr>
          <w:color w:val="auto"/>
          <w:highlight w:val="none"/>
        </w:rPr>
      </w:pPr>
      <w:r>
        <w:rPr>
          <w:rFonts w:hint="eastAsia"/>
          <w:color w:val="auto"/>
          <w:highlight w:val="none"/>
        </w:rPr>
        <w:t>1.绩效评价原则</w:t>
      </w:r>
    </w:p>
    <w:p w14:paraId="1C87FC8C">
      <w:pPr>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3CA3B167">
      <w:pPr>
        <w:ind w:firstLine="560"/>
        <w:rPr>
          <w:color w:val="auto"/>
          <w:highlight w:val="none"/>
        </w:rPr>
      </w:pPr>
      <w:bookmarkStart w:id="8" w:name="_Toc1913"/>
      <w:bookmarkStart w:id="9" w:name="_Toc26131"/>
      <w:bookmarkStart w:id="10" w:name="_Toc428278230"/>
      <w:bookmarkStart w:id="11" w:name="_Toc419984722"/>
      <w:r>
        <w:rPr>
          <w:rFonts w:hint="eastAsia"/>
          <w:color w:val="auto"/>
          <w:highlight w:val="none"/>
        </w:rPr>
        <w:t>（1）科学公正。绩效评价应当运用科学合理的方法，按照规范的程序，对项目绩效进行客观、公正</w:t>
      </w:r>
      <w:r>
        <w:rPr>
          <w:rFonts w:hint="eastAsia"/>
          <w:color w:val="auto"/>
          <w:highlight w:val="none"/>
          <w:lang w:eastAsia="zh-CN"/>
        </w:rPr>
        <w:t>地</w:t>
      </w:r>
      <w:r>
        <w:rPr>
          <w:rFonts w:hint="eastAsia"/>
          <w:color w:val="auto"/>
          <w:highlight w:val="none"/>
        </w:rPr>
        <w:t>反映。</w:t>
      </w:r>
    </w:p>
    <w:p w14:paraId="01E9D681">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3D37F74">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w:t>
      </w:r>
      <w:r>
        <w:rPr>
          <w:rFonts w:hint="eastAsia"/>
          <w:color w:val="auto"/>
          <w:highlight w:val="none"/>
          <w:lang w:eastAsia="zh-CN"/>
        </w:rPr>
        <w:t>无效要压减、低</w:t>
      </w:r>
      <w:r>
        <w:rPr>
          <w:rFonts w:hint="eastAsia"/>
          <w:color w:val="auto"/>
          <w:highlight w:val="none"/>
        </w:rPr>
        <w:t>效要问责。</w:t>
      </w:r>
    </w:p>
    <w:p w14:paraId="431EFDCC">
      <w:pPr>
        <w:snapToGrid w:val="0"/>
        <w:ind w:firstLine="560"/>
        <w:rPr>
          <w:color w:val="auto"/>
          <w:highlight w:val="none"/>
        </w:rPr>
      </w:pPr>
      <w:r>
        <w:rPr>
          <w:rFonts w:hint="eastAsia"/>
          <w:color w:val="auto"/>
          <w:highlight w:val="none"/>
        </w:rPr>
        <w:t>（4）公开透明。绩效评价结果应依法依规公开，并自觉接受社会监督。</w:t>
      </w:r>
    </w:p>
    <w:p w14:paraId="76774D3E">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r>
        <w:rPr>
          <w:rFonts w:hint="eastAsia"/>
          <w:color w:val="auto"/>
          <w:highlight w:val="none"/>
          <w:lang w:eastAsia="zh-CN"/>
        </w:rPr>
        <w:t>：</w:t>
      </w:r>
    </w:p>
    <w:p w14:paraId="11CA732E">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12897FC9">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7C41AC23">
      <w:pPr>
        <w:snapToGrid w:val="0"/>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69891152">
      <w:pPr>
        <w:pStyle w:val="6"/>
        <w:ind w:firstLine="562"/>
        <w:rPr>
          <w:color w:val="auto"/>
          <w:highlight w:val="none"/>
        </w:rPr>
      </w:pPr>
      <w:r>
        <w:rPr>
          <w:rFonts w:hint="eastAsia"/>
          <w:color w:val="auto"/>
          <w:highlight w:val="none"/>
        </w:rPr>
        <w:t>2.绩效评价指标体系</w:t>
      </w:r>
      <w:bookmarkEnd w:id="8"/>
      <w:bookmarkEnd w:id="9"/>
      <w:bookmarkEnd w:id="10"/>
      <w:bookmarkEnd w:id="11"/>
    </w:p>
    <w:p w14:paraId="20AC01FD">
      <w:pPr>
        <w:ind w:firstLine="560"/>
        <w:rPr>
          <w:rFonts w:hint="eastAsia"/>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w:t>
      </w:r>
      <w:r>
        <w:rPr>
          <w:rFonts w:hint="eastAsia"/>
          <w:color w:val="auto"/>
          <w:highlight w:val="none"/>
          <w:lang w:val="en-US" w:eastAsia="zh-CN"/>
        </w:rPr>
        <w:t>14</w:t>
      </w:r>
      <w:r>
        <w:rPr>
          <w:rFonts w:hint="eastAsia"/>
          <w:color w:val="auto"/>
          <w:highlight w:val="none"/>
        </w:rPr>
        <w:t>%）、</w:t>
      </w:r>
      <w:r>
        <w:rPr>
          <w:rFonts w:hint="eastAsia"/>
          <w:color w:val="auto"/>
          <w:highlight w:val="none"/>
          <w:lang w:val="en-US" w:eastAsia="zh-CN"/>
        </w:rPr>
        <w:t>成本</w:t>
      </w:r>
      <w:r>
        <w:rPr>
          <w:rFonts w:hint="eastAsia"/>
          <w:color w:val="auto"/>
          <w:highlight w:val="none"/>
        </w:rPr>
        <w:t>指标（</w:t>
      </w:r>
      <w:r>
        <w:rPr>
          <w:rFonts w:hint="eastAsia"/>
          <w:color w:val="auto"/>
          <w:highlight w:val="none"/>
          <w:lang w:val="en-US" w:eastAsia="zh-CN"/>
        </w:rPr>
        <w:t>16</w:t>
      </w:r>
      <w:r>
        <w:rPr>
          <w:rFonts w:hint="eastAsia"/>
          <w:color w:val="auto"/>
          <w:highlight w:val="none"/>
        </w:rPr>
        <w:t>%）、效益指标（</w:t>
      </w:r>
      <w:r>
        <w:rPr>
          <w:rFonts w:hint="eastAsia"/>
          <w:color w:val="auto"/>
          <w:highlight w:val="none"/>
          <w:lang w:val="en-US" w:eastAsia="zh-CN"/>
        </w:rPr>
        <w:t>3</w:t>
      </w:r>
      <w:r>
        <w:rPr>
          <w:rFonts w:hint="eastAsia"/>
          <w:color w:val="auto"/>
          <w:highlight w:val="none"/>
        </w:rPr>
        <w:t>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：项目支出绩效评价体系”。</w:t>
      </w:r>
    </w:p>
    <w:p w14:paraId="40A85906">
      <w:pPr>
        <w:pStyle w:val="6"/>
        <w:ind w:firstLine="562"/>
        <w:rPr>
          <w:color w:val="auto"/>
          <w:highlight w:val="none"/>
        </w:rPr>
      </w:pPr>
      <w:r>
        <w:rPr>
          <w:rFonts w:hint="eastAsia"/>
          <w:color w:val="auto"/>
          <w:highlight w:val="none"/>
        </w:rPr>
        <w:t>3.评价方法</w:t>
      </w:r>
    </w:p>
    <w:p w14:paraId="6AA3DFBF">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7BA2C59">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0824A8DB">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F82CA0F">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w:t>
      </w:r>
      <w:r>
        <w:rPr>
          <w:rFonts w:hint="eastAsia"/>
          <w:color w:val="auto"/>
          <w:highlight w:val="none"/>
          <w:lang w:eastAsia="zh-CN"/>
        </w:rPr>
        <w:t>间的</w:t>
      </w:r>
      <w:r>
        <w:rPr>
          <w:rFonts w:hint="eastAsia"/>
          <w:color w:val="auto"/>
          <w:highlight w:val="none"/>
        </w:rPr>
        <w:t>100%</w:t>
      </w:r>
      <w:r>
        <w:rPr>
          <w:rFonts w:hint="eastAsia"/>
          <w:color w:val="auto"/>
          <w:highlight w:val="none"/>
          <w:lang w:eastAsia="zh-CN"/>
        </w:rPr>
        <w:t>～</w:t>
      </w:r>
      <w:r>
        <w:rPr>
          <w:rFonts w:hint="eastAsia"/>
          <w:color w:val="auto"/>
          <w:highlight w:val="none"/>
        </w:rPr>
        <w:t>80%（含）、80%</w:t>
      </w:r>
      <w:r>
        <w:rPr>
          <w:rFonts w:hint="eastAsia"/>
          <w:color w:val="auto"/>
          <w:highlight w:val="none"/>
          <w:lang w:eastAsia="zh-CN"/>
        </w:rPr>
        <w:t>～</w:t>
      </w:r>
      <w:r>
        <w:rPr>
          <w:rFonts w:hint="eastAsia"/>
          <w:color w:val="auto"/>
          <w:highlight w:val="none"/>
        </w:rPr>
        <w:t>60%（含）、60%</w:t>
      </w:r>
      <w:r>
        <w:rPr>
          <w:rFonts w:hint="eastAsia"/>
          <w:color w:val="auto"/>
          <w:highlight w:val="none"/>
          <w:lang w:eastAsia="zh-CN"/>
        </w:rPr>
        <w:t>～</w:t>
      </w:r>
      <w:r>
        <w:rPr>
          <w:rFonts w:hint="eastAsia"/>
          <w:color w:val="auto"/>
          <w:highlight w:val="none"/>
        </w:rPr>
        <w:t>0%合理确定分值，详细评价方法的应用如下</w:t>
      </w:r>
      <w:r>
        <w:rPr>
          <w:rFonts w:hint="eastAsia"/>
          <w:color w:val="auto"/>
          <w:highlight w:val="none"/>
          <w:lang w:eastAsia="zh-CN"/>
        </w:rPr>
        <w:t>：</w:t>
      </w:r>
    </w:p>
    <w:p w14:paraId="6FC389CC">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247D25C8">
      <w:pPr>
        <w:pStyle w:val="8"/>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7848662A">
      <w:pPr>
        <w:pStyle w:val="8"/>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75F19E29">
      <w:pPr>
        <w:pStyle w:val="8"/>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2F98528A">
      <w:pPr>
        <w:pStyle w:val="8"/>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54318862">
      <w:pPr>
        <w:pStyle w:val="8"/>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455FCE86">
      <w:pPr>
        <w:pStyle w:val="8"/>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5D717556">
      <w:pPr>
        <w:pStyle w:val="8"/>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7068A81E">
      <w:pPr>
        <w:pStyle w:val="8"/>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181F4755">
      <w:pPr>
        <w:pStyle w:val="8"/>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24189031">
      <w:pPr>
        <w:pStyle w:val="8"/>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6D347969">
      <w:pPr>
        <w:pStyle w:val="8"/>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2A5133C7">
      <w:pPr>
        <w:pStyle w:val="8"/>
        <w:rPr>
          <w:rFonts w:hint="eastAsia"/>
          <w:color w:val="auto"/>
          <w:highlight w:val="none"/>
          <w:lang w:val="en-US" w:eastAsia="zh-CN"/>
        </w:rPr>
      </w:pPr>
      <w:r>
        <w:rPr>
          <w:rFonts w:hint="eastAsia"/>
          <w:color w:val="auto"/>
          <w:highlight w:val="none"/>
          <w:lang w:val="en-US" w:eastAsia="zh-CN"/>
        </w:rPr>
        <w:t>定性指标：公众评判法，通过问卷及抽样调查等方式评价本项目实施后社会公众对于其实施效果的满意程度。</w:t>
      </w:r>
    </w:p>
    <w:p w14:paraId="521613FC">
      <w:pPr>
        <w:pStyle w:val="6"/>
        <w:ind w:firstLine="562"/>
        <w:rPr>
          <w:color w:val="auto"/>
          <w:highlight w:val="none"/>
        </w:rPr>
      </w:pPr>
      <w:r>
        <w:rPr>
          <w:rFonts w:hint="eastAsia"/>
          <w:color w:val="auto"/>
          <w:highlight w:val="none"/>
        </w:rPr>
        <w:t>4.评价标准</w:t>
      </w:r>
    </w:p>
    <w:p w14:paraId="7F16DFA0">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45CDA24">
      <w:pPr>
        <w:pStyle w:val="5"/>
        <w:ind w:firstLine="643"/>
        <w:rPr>
          <w:color w:val="auto"/>
          <w:highlight w:val="none"/>
        </w:rPr>
      </w:pPr>
      <w:r>
        <w:rPr>
          <w:rFonts w:hint="eastAsia"/>
          <w:color w:val="auto"/>
          <w:highlight w:val="none"/>
        </w:rPr>
        <w:t>（三）绩效评价工作过程</w:t>
      </w:r>
    </w:p>
    <w:p w14:paraId="4BE01889">
      <w:pPr>
        <w:pStyle w:val="6"/>
        <w:ind w:firstLine="562"/>
        <w:rPr>
          <w:color w:val="auto"/>
          <w:highlight w:val="none"/>
        </w:rPr>
      </w:pPr>
      <w:r>
        <w:rPr>
          <w:rFonts w:hint="eastAsia"/>
          <w:color w:val="auto"/>
          <w:highlight w:val="none"/>
        </w:rPr>
        <w:t>1.前期准备</w:t>
      </w:r>
    </w:p>
    <w:p w14:paraId="3A62508D">
      <w:pPr>
        <w:ind w:firstLine="560"/>
        <w:rPr>
          <w:color w:val="auto"/>
          <w:highlight w:val="none"/>
        </w:rPr>
      </w:pPr>
      <w:r>
        <w:rPr>
          <w:rFonts w:hint="eastAsia"/>
          <w:color w:val="auto"/>
          <w:highlight w:val="none"/>
        </w:rPr>
        <w:t>我单位于</w:t>
      </w: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10</w:t>
      </w:r>
      <w:r>
        <w:rPr>
          <w:rFonts w:hint="eastAsia"/>
          <w:color w:val="auto"/>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7A3ACB95">
      <w:pPr>
        <w:ind w:firstLine="560"/>
        <w:rPr>
          <w:color w:val="auto"/>
          <w:highlight w:val="none"/>
        </w:rPr>
      </w:pPr>
      <w:r>
        <w:rPr>
          <w:rFonts w:hint="eastAsia"/>
          <w:color w:val="auto"/>
          <w:highlight w:val="none"/>
          <w:lang w:val="en-US" w:eastAsia="zh-CN"/>
        </w:rPr>
        <w:t>王超</w:t>
      </w:r>
      <w:r>
        <w:rPr>
          <w:rFonts w:hint="eastAsia"/>
          <w:color w:val="auto"/>
          <w:highlight w:val="none"/>
        </w:rPr>
        <w:t>（评价小组组长）：</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ascii="仿宋" w:hAnsi="仿宋" w:eastAsia="仿宋" w:cs="仿宋"/>
          <w:b w:val="0"/>
          <w:color w:val="auto"/>
          <w:sz w:val="28"/>
          <w:szCs w:val="28"/>
          <w:highlight w:val="none"/>
          <w:lang w:eastAsia="zh-CN"/>
        </w:rPr>
        <w:t>；</w:t>
      </w:r>
    </w:p>
    <w:p w14:paraId="6DB34FC5">
      <w:pPr>
        <w:ind w:firstLine="560"/>
        <w:rPr>
          <w:color w:val="auto"/>
          <w:highlight w:val="none"/>
        </w:rPr>
      </w:pPr>
      <w:r>
        <w:rPr>
          <w:rFonts w:hint="eastAsia"/>
          <w:color w:val="auto"/>
          <w:highlight w:val="none"/>
          <w:lang w:val="en-US" w:eastAsia="zh-CN"/>
        </w:rPr>
        <w:t>郝青立</w:t>
      </w:r>
      <w:r>
        <w:rPr>
          <w:rFonts w:hint="eastAsia"/>
          <w:color w:val="auto"/>
          <w:highlight w:val="none"/>
        </w:rPr>
        <w:t>（评价小组组员）：</w:t>
      </w:r>
      <w:r>
        <w:rPr>
          <w:rFonts w:hint="eastAsia"/>
          <w:color w:val="auto"/>
          <w:highlight w:val="none"/>
        </w:rPr>
        <w:t>主要负责绩效评价现场督导，对评价组成员的评价检查工作提供技术指导与支持，对实效评价工作质量把关</w:t>
      </w:r>
      <w:r>
        <w:rPr>
          <w:rFonts w:hint="eastAsia" w:ascii="仿宋" w:hAnsi="仿宋" w:eastAsia="仿宋" w:cs="仿宋"/>
          <w:b w:val="0"/>
          <w:color w:val="auto"/>
          <w:sz w:val="28"/>
          <w:szCs w:val="28"/>
          <w:highlight w:val="none"/>
          <w:lang w:val="en-US" w:eastAsia="zh-CN"/>
        </w:rPr>
        <w:t>；</w:t>
      </w:r>
    </w:p>
    <w:p w14:paraId="4E0DBA32">
      <w:pPr>
        <w:ind w:firstLine="560"/>
        <w:rPr>
          <w:color w:val="auto"/>
          <w:highlight w:val="none"/>
        </w:rPr>
      </w:pPr>
      <w:r>
        <w:rPr>
          <w:rFonts w:hint="eastAsia"/>
          <w:color w:val="auto"/>
          <w:highlight w:val="none"/>
          <w:lang w:val="en-US" w:eastAsia="zh-CN"/>
        </w:rPr>
        <w:t>王家瑞</w:t>
      </w:r>
      <w:r>
        <w:rPr>
          <w:rFonts w:hint="eastAsia"/>
          <w:color w:val="auto"/>
          <w:highlight w:val="none"/>
        </w:rPr>
        <w:t>（评价小组组员）：</w:t>
      </w:r>
      <w:r>
        <w:rPr>
          <w:rFonts w:hint="eastAsia"/>
          <w:color w:val="auto"/>
          <w:highlight w:val="none"/>
        </w:rPr>
        <w:t>主要负责现场调研工作，完成收集整理资料、审核数据、填报绩效评价内容等工作</w:t>
      </w:r>
      <w:r>
        <w:rPr>
          <w:rFonts w:hint="eastAsia"/>
          <w:color w:val="auto"/>
          <w:highlight w:val="none"/>
        </w:rPr>
        <w:t>。</w:t>
      </w:r>
    </w:p>
    <w:p w14:paraId="072FA9F6">
      <w:pPr>
        <w:pStyle w:val="6"/>
        <w:ind w:firstLine="562"/>
        <w:rPr>
          <w:color w:val="auto"/>
          <w:highlight w:val="none"/>
        </w:rPr>
      </w:pPr>
      <w:r>
        <w:rPr>
          <w:rFonts w:hint="eastAsia"/>
          <w:color w:val="auto"/>
          <w:highlight w:val="none"/>
        </w:rPr>
        <w:t>2.组织实施</w:t>
      </w:r>
    </w:p>
    <w:p w14:paraId="72880729">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11</w:t>
      </w:r>
      <w:r>
        <w:rPr>
          <w:rFonts w:hint="eastAsia"/>
          <w:color w:val="auto"/>
          <w:highlight w:val="none"/>
        </w:rPr>
        <w:t>日</w:t>
      </w:r>
      <w:r>
        <w:rPr>
          <w:rFonts w:hint="eastAsia"/>
          <w:color w:val="auto"/>
          <w:highlight w:val="none"/>
          <w:lang w:eastAsia="zh-CN"/>
        </w:rPr>
        <w:t>—</w:t>
      </w:r>
      <w:r>
        <w:rPr>
          <w:rFonts w:hint="eastAsia"/>
          <w:color w:val="auto"/>
          <w:highlight w:val="none"/>
          <w:lang w:val="en-US" w:eastAsia="zh-CN"/>
        </w:rPr>
        <w:t>1</w:t>
      </w:r>
      <w:r>
        <w:rPr>
          <w:rFonts w:hint="eastAsia"/>
          <w:color w:val="auto"/>
          <w:highlight w:val="none"/>
        </w:rPr>
        <w:t>月</w:t>
      </w:r>
      <w:r>
        <w:rPr>
          <w:rFonts w:hint="eastAsia"/>
          <w:color w:val="auto"/>
          <w:highlight w:val="none"/>
          <w:lang w:val="en-US" w:eastAsia="zh-CN"/>
        </w:rPr>
        <w:t>15</w:t>
      </w:r>
      <w:r>
        <w:rPr>
          <w:rFonts w:hint="eastAsia"/>
          <w:color w:val="auto"/>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8BD0F15">
      <w:pPr>
        <w:pStyle w:val="6"/>
        <w:ind w:firstLine="562"/>
        <w:rPr>
          <w:color w:val="auto"/>
          <w:highlight w:val="none"/>
        </w:rPr>
      </w:pPr>
      <w:r>
        <w:rPr>
          <w:rFonts w:hint="eastAsia"/>
          <w:color w:val="auto"/>
          <w:highlight w:val="none"/>
        </w:rPr>
        <w:t>3.分析评价</w:t>
      </w:r>
    </w:p>
    <w:p w14:paraId="38C4A2B3">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16</w:t>
      </w:r>
      <w:r>
        <w:rPr>
          <w:rFonts w:hint="eastAsia"/>
          <w:color w:val="auto"/>
          <w:highlight w:val="none"/>
        </w:rPr>
        <w:t>日</w:t>
      </w:r>
      <w:r>
        <w:rPr>
          <w:rFonts w:hint="eastAsia"/>
          <w:color w:val="auto"/>
          <w:highlight w:val="none"/>
          <w:lang w:eastAsia="zh-CN"/>
        </w:rPr>
        <w:t>—</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25</w:t>
      </w:r>
      <w:r>
        <w:rPr>
          <w:rFonts w:hint="eastAsia"/>
          <w:color w:val="auto"/>
          <w:highlight w:val="none"/>
        </w:rPr>
        <w:t>日，评价小组按照绩效评价的原则和规范，对取得的资料进行审查核实，对采集的数据进行分析，按照绩效评价指标评分表逐项进行打分、分析、汇总各方评价结果。</w:t>
      </w:r>
    </w:p>
    <w:p w14:paraId="30CC850F">
      <w:pPr>
        <w:pStyle w:val="6"/>
        <w:ind w:firstLine="562"/>
        <w:rPr>
          <w:rFonts w:hint="eastAsia"/>
          <w:color w:val="auto"/>
          <w:highlight w:val="none"/>
        </w:rPr>
      </w:pPr>
      <w:r>
        <w:rPr>
          <w:rFonts w:hint="eastAsia"/>
          <w:color w:val="auto"/>
          <w:highlight w:val="none"/>
        </w:rPr>
        <w:t>4.撰写与提交评价报告</w:t>
      </w:r>
    </w:p>
    <w:p w14:paraId="5C6972F1">
      <w:pPr>
        <w:ind w:firstLine="560"/>
        <w:rPr>
          <w:color w:val="auto"/>
          <w:highlight w:val="none"/>
        </w:rPr>
      </w:pPr>
      <w:r>
        <w:rPr>
          <w:rFonts w:hint="eastAsia"/>
          <w:color w:val="auto"/>
          <w:highlight w:val="none"/>
          <w:lang w:eastAsia="zh-CN"/>
        </w:rPr>
        <w:t>202</w:t>
      </w:r>
      <w:r>
        <w:rPr>
          <w:rFonts w:hint="eastAsia"/>
          <w:color w:val="auto"/>
          <w:highlight w:val="none"/>
          <w:lang w:val="en-US" w:eastAsia="zh-CN"/>
        </w:rPr>
        <w:t>5</w:t>
      </w:r>
      <w:r>
        <w:rPr>
          <w:rFonts w:hint="eastAsia"/>
          <w:color w:val="auto"/>
          <w:highlight w:val="none"/>
          <w:lang w:eastAsia="zh-CN"/>
        </w:rPr>
        <w:t>年</w:t>
      </w:r>
      <w:r>
        <w:rPr>
          <w:rFonts w:hint="eastAsia"/>
          <w:color w:val="auto"/>
          <w:highlight w:val="none"/>
          <w:lang w:val="en-US" w:eastAsia="zh-CN"/>
        </w:rPr>
        <w:t>2</w:t>
      </w:r>
      <w:r>
        <w:rPr>
          <w:rFonts w:hint="eastAsia"/>
          <w:color w:val="auto"/>
          <w:highlight w:val="none"/>
        </w:rPr>
        <w:t>月</w:t>
      </w:r>
      <w:r>
        <w:rPr>
          <w:rFonts w:hint="eastAsia"/>
          <w:color w:val="auto"/>
          <w:highlight w:val="none"/>
          <w:lang w:val="en-US" w:eastAsia="zh-CN"/>
        </w:rPr>
        <w:t>26</w:t>
      </w:r>
      <w:r>
        <w:rPr>
          <w:rFonts w:hint="eastAsia"/>
          <w:color w:val="auto"/>
          <w:highlight w:val="none"/>
        </w:rPr>
        <w:t>日</w:t>
      </w:r>
      <w:r>
        <w:rPr>
          <w:rFonts w:hint="eastAsia"/>
          <w:color w:val="auto"/>
          <w:highlight w:val="none"/>
          <w:lang w:eastAsia="zh-CN"/>
        </w:rPr>
        <w:t>—</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15</w:t>
      </w:r>
      <w:r>
        <w:rPr>
          <w:rFonts w:hint="eastAsia"/>
          <w:color w:val="auto"/>
          <w:highlight w:val="none"/>
        </w:rPr>
        <w:t>日</w:t>
      </w:r>
      <w:r>
        <w:rPr>
          <w:rFonts w:hint="eastAsia"/>
          <w:color w:val="auto"/>
          <w:highlight w:val="none"/>
          <w:lang w:val="en-US" w:eastAsia="zh-CN"/>
        </w:rPr>
        <w:t>评价小组</w:t>
      </w:r>
      <w:r>
        <w:rPr>
          <w:color w:val="auto"/>
          <w:highlight w:val="none"/>
        </w:rPr>
        <w:t>撰写绩效评价报告，按照</w:t>
      </w:r>
      <w:r>
        <w:rPr>
          <w:rFonts w:hint="eastAsia"/>
          <w:color w:val="auto"/>
          <w:highlight w:val="none"/>
        </w:rPr>
        <w:t>新疆</w:t>
      </w:r>
      <w:r>
        <w:rPr>
          <w:rFonts w:hint="eastAsia"/>
          <w:color w:val="auto"/>
          <w:highlight w:val="none"/>
          <w:lang w:eastAsia="zh-CN"/>
        </w:rPr>
        <w:t>维吾尔自治区财政绩效管理信息系统</w:t>
      </w:r>
      <w:r>
        <w:rPr>
          <w:rFonts w:hint="eastAsia"/>
          <w:color w:val="auto"/>
          <w:highlight w:val="none"/>
        </w:rPr>
        <w:t>绩效评价</w:t>
      </w:r>
      <w:r>
        <w:rPr>
          <w:color w:val="auto"/>
          <w:highlight w:val="none"/>
        </w:rPr>
        <w:t>模块中统一格式和文本框架撰写绩效评价报告</w:t>
      </w:r>
      <w:r>
        <w:rPr>
          <w:rFonts w:hint="eastAsia"/>
          <w:color w:val="auto"/>
          <w:highlight w:val="none"/>
        </w:rPr>
        <w:t>并提交审核。</w:t>
      </w:r>
    </w:p>
    <w:p w14:paraId="68E16470">
      <w:pPr>
        <w:pStyle w:val="6"/>
        <w:ind w:firstLine="562"/>
        <w:rPr>
          <w:rFonts w:hint="eastAsia"/>
          <w:color w:val="auto"/>
          <w:highlight w:val="none"/>
        </w:rPr>
      </w:pPr>
      <w:r>
        <w:rPr>
          <w:rFonts w:hint="eastAsia"/>
          <w:color w:val="auto"/>
          <w:highlight w:val="none"/>
        </w:rPr>
        <w:t>5.问题整改</w:t>
      </w:r>
    </w:p>
    <w:p w14:paraId="101A3324">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61D4C2EE">
      <w:pPr>
        <w:pStyle w:val="6"/>
        <w:ind w:firstLine="562"/>
        <w:rPr>
          <w:rFonts w:hint="eastAsia"/>
          <w:color w:val="auto"/>
          <w:highlight w:val="none"/>
        </w:rPr>
      </w:pPr>
      <w:r>
        <w:rPr>
          <w:rFonts w:hint="eastAsia"/>
          <w:color w:val="auto"/>
          <w:highlight w:val="none"/>
        </w:rPr>
        <w:t>6.档案整理</w:t>
      </w:r>
    </w:p>
    <w:p w14:paraId="74FFF42C">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14:paraId="69FD7CAE">
      <w:pPr>
        <w:pStyle w:val="4"/>
        <w:numPr>
          <w:ilvl w:val="0"/>
          <w:numId w:val="3"/>
        </w:numPr>
        <w:ind w:firstLine="643"/>
        <w:rPr>
          <w:color w:val="auto"/>
          <w:highlight w:val="none"/>
        </w:rPr>
      </w:pPr>
      <w:r>
        <w:rPr>
          <w:rFonts w:hint="eastAsia"/>
          <w:color w:val="auto"/>
          <w:highlight w:val="none"/>
        </w:rPr>
        <w:t>综合评价情况及评价结论</w:t>
      </w:r>
    </w:p>
    <w:p w14:paraId="707698E5">
      <w:pPr>
        <w:pStyle w:val="5"/>
        <w:ind w:firstLine="643"/>
        <w:rPr>
          <w:rFonts w:hint="eastAsia"/>
          <w:b w:val="0"/>
          <w:color w:val="auto"/>
          <w:highlight w:val="none"/>
        </w:rPr>
      </w:pPr>
      <w:r>
        <w:rPr>
          <w:rFonts w:hint="eastAsia"/>
          <w:color w:val="auto"/>
          <w:highlight w:val="none"/>
        </w:rPr>
        <w:t>（一）综合评价情况</w:t>
      </w:r>
    </w:p>
    <w:p w14:paraId="2118C3FC">
      <w:pPr>
        <w:ind w:firstLine="560"/>
        <w:rPr>
          <w:color w:val="auto"/>
          <w:highlight w:val="none"/>
        </w:rPr>
      </w:pPr>
      <w:r>
        <w:rPr>
          <w:rFonts w:hint="eastAsia"/>
          <w:color w:val="auto"/>
          <w:highlight w:val="none"/>
        </w:rPr>
        <w:t>经评价，本</w:t>
      </w:r>
      <w:r>
        <w:rPr>
          <w:rFonts w:hint="eastAsia"/>
          <w:color w:val="auto"/>
          <w:highlight w:val="none"/>
          <w:lang w:val="zh-TW" w:eastAsia="zh-TW"/>
        </w:rPr>
        <w:t>项目</w:t>
      </w:r>
      <w:r>
        <w:rPr>
          <w:rFonts w:hint="eastAsia"/>
          <w:color w:val="auto"/>
          <w:highlight w:val="none"/>
        </w:rPr>
        <w:t>达成</w:t>
      </w:r>
      <w:r>
        <w:rPr>
          <w:rFonts w:hint="eastAsia"/>
          <w:color w:val="auto"/>
          <w:highlight w:val="none"/>
          <w:lang w:val="zh-TW" w:eastAsia="zh-TW"/>
        </w:rPr>
        <w:t>年初设立的绩效目标，在实施过程中取得了良好的成效，具体表现在以下</w:t>
      </w:r>
      <w:r>
        <w:rPr>
          <w:rFonts w:hint="eastAsia"/>
          <w:color w:val="auto"/>
          <w:highlight w:val="none"/>
          <w:lang w:val="zh-TW"/>
        </w:rPr>
        <w:t>三</w:t>
      </w:r>
      <w:r>
        <w:rPr>
          <w:rFonts w:hint="eastAsia"/>
          <w:color w:val="auto"/>
          <w:highlight w:val="none"/>
        </w:rPr>
        <w:t>方面</w:t>
      </w:r>
      <w:r>
        <w:rPr>
          <w:rFonts w:hint="eastAsia"/>
          <w:color w:val="auto"/>
          <w:highlight w:val="none"/>
          <w:lang w:val="zh-TW" w:eastAsia="zh-TW"/>
        </w:rPr>
        <w:t>：</w:t>
      </w:r>
    </w:p>
    <w:p w14:paraId="2AA1E33D">
      <w:pPr>
        <w:ind w:firstLine="560"/>
        <w:rPr>
          <w:rFonts w:hint="eastAsia" w:eastAsia="仿宋_GB2312"/>
          <w:color w:val="auto"/>
          <w:highlight w:val="none"/>
          <w:lang w:val="en-US" w:eastAsia="zh-CN"/>
        </w:rPr>
      </w:pPr>
      <w:r>
        <w:rPr>
          <w:rFonts w:hint="eastAsia"/>
          <w:color w:val="auto"/>
          <w:highlight w:val="none"/>
        </w:rPr>
        <w:t>一是项目以壮士断腕的决心推进污染防治攻坚战，主要污染物排放浓度大幅下降，出水水质实现</w:t>
      </w:r>
      <w:r>
        <w:rPr>
          <w:rFonts w:hint="eastAsia"/>
          <w:color w:val="auto"/>
          <w:highlight w:val="none"/>
          <w:lang w:eastAsia="zh-CN"/>
        </w:rPr>
        <w:t>“</w:t>
      </w:r>
      <w:r>
        <w:rPr>
          <w:rFonts w:hint="eastAsia"/>
          <w:color w:val="auto"/>
          <w:highlight w:val="none"/>
        </w:rPr>
        <w:t>脱胎换骨</w:t>
      </w:r>
      <w:r>
        <w:rPr>
          <w:rFonts w:hint="eastAsia"/>
          <w:color w:val="auto"/>
          <w:highlight w:val="none"/>
          <w:lang w:eastAsia="zh-CN"/>
        </w:rPr>
        <w:t>”</w:t>
      </w:r>
      <w:r>
        <w:rPr>
          <w:rFonts w:hint="eastAsia"/>
          <w:color w:val="auto"/>
          <w:highlight w:val="none"/>
        </w:rPr>
        <w:t>式提升，各项指标全面优于国家一级A标准，彻底扭转了</w:t>
      </w:r>
      <w:r>
        <w:rPr>
          <w:rFonts w:hint="eastAsia"/>
          <w:color w:val="auto"/>
          <w:highlight w:val="none"/>
          <w:lang w:eastAsia="zh-CN"/>
        </w:rPr>
        <w:t>“</w:t>
      </w:r>
      <w:r>
        <w:rPr>
          <w:rFonts w:hint="eastAsia"/>
          <w:color w:val="auto"/>
          <w:highlight w:val="none"/>
        </w:rPr>
        <w:t>污水横流、黑臭扰民</w:t>
      </w:r>
      <w:r>
        <w:rPr>
          <w:rFonts w:hint="eastAsia"/>
          <w:color w:val="auto"/>
          <w:highlight w:val="none"/>
          <w:lang w:eastAsia="zh-CN"/>
        </w:rPr>
        <w:t>”</w:t>
      </w:r>
      <w:r>
        <w:rPr>
          <w:rFonts w:hint="eastAsia"/>
          <w:color w:val="auto"/>
          <w:highlight w:val="none"/>
        </w:rPr>
        <w:t>的旧面貌。通过系统治理，流域生态系统重现勃勃生机，生动诠释了</w:t>
      </w:r>
      <w:r>
        <w:rPr>
          <w:rFonts w:hint="eastAsia"/>
          <w:color w:val="auto"/>
          <w:highlight w:val="none"/>
          <w:lang w:eastAsia="zh-CN"/>
        </w:rPr>
        <w:t>“</w:t>
      </w:r>
      <w:r>
        <w:rPr>
          <w:rFonts w:hint="eastAsia"/>
          <w:color w:val="auto"/>
          <w:highlight w:val="none"/>
        </w:rPr>
        <w:t>绿水青山就是金山银山</w:t>
      </w:r>
      <w:r>
        <w:rPr>
          <w:rFonts w:hint="eastAsia"/>
          <w:color w:val="auto"/>
          <w:highlight w:val="none"/>
          <w:lang w:eastAsia="zh-CN"/>
        </w:rPr>
        <w:t>”</w:t>
      </w:r>
      <w:r>
        <w:rPr>
          <w:rFonts w:hint="eastAsia"/>
          <w:color w:val="auto"/>
          <w:highlight w:val="none"/>
        </w:rPr>
        <w:t>的深刻内涵。</w:t>
      </w:r>
      <w:r>
        <w:rPr>
          <w:rFonts w:hint="eastAsia"/>
          <w:color w:val="auto"/>
          <w:highlight w:val="none"/>
          <w:lang w:val="en-US" w:eastAsia="zh-CN"/>
        </w:rPr>
        <w:tab/>
      </w:r>
    </w:p>
    <w:p w14:paraId="66744F13">
      <w:pPr>
        <w:ind w:firstLine="560"/>
        <w:rPr>
          <w:color w:val="auto"/>
          <w:highlight w:val="none"/>
        </w:rPr>
      </w:pPr>
      <w:r>
        <w:rPr>
          <w:rFonts w:hint="eastAsia"/>
          <w:color w:val="auto"/>
          <w:highlight w:val="none"/>
        </w:rPr>
        <w:t>二是坚持走资源化利用的创新之路，构建起</w:t>
      </w:r>
      <w:r>
        <w:rPr>
          <w:rFonts w:hint="eastAsia"/>
          <w:color w:val="auto"/>
          <w:highlight w:val="none"/>
          <w:lang w:eastAsia="zh-CN"/>
        </w:rPr>
        <w:t>“</w:t>
      </w:r>
      <w:r>
        <w:rPr>
          <w:rFonts w:hint="eastAsia"/>
          <w:color w:val="auto"/>
          <w:highlight w:val="none"/>
        </w:rPr>
        <w:t>变废为宝</w:t>
      </w:r>
      <w:r>
        <w:rPr>
          <w:rFonts w:hint="eastAsia"/>
          <w:color w:val="auto"/>
          <w:highlight w:val="none"/>
          <w:lang w:eastAsia="zh-CN"/>
        </w:rPr>
        <w:t>”</w:t>
      </w:r>
      <w:r>
        <w:rPr>
          <w:rFonts w:hint="eastAsia"/>
          <w:color w:val="auto"/>
          <w:highlight w:val="none"/>
        </w:rPr>
        <w:t>的循环经济产业链。再生水回用开辟城市</w:t>
      </w:r>
      <w:r>
        <w:rPr>
          <w:rFonts w:hint="eastAsia"/>
          <w:color w:val="auto"/>
          <w:highlight w:val="none"/>
          <w:lang w:eastAsia="zh-CN"/>
        </w:rPr>
        <w:t>“</w:t>
      </w:r>
      <w:r>
        <w:rPr>
          <w:rFonts w:hint="eastAsia"/>
          <w:color w:val="auto"/>
          <w:highlight w:val="none"/>
        </w:rPr>
        <w:t>第二水源</w:t>
      </w:r>
      <w:r>
        <w:rPr>
          <w:rFonts w:hint="eastAsia"/>
          <w:color w:val="auto"/>
          <w:highlight w:val="none"/>
          <w:lang w:eastAsia="zh-CN"/>
        </w:rPr>
        <w:t>”</w:t>
      </w:r>
      <w:r>
        <w:rPr>
          <w:rFonts w:hint="eastAsia"/>
          <w:color w:val="auto"/>
          <w:highlight w:val="none"/>
        </w:rPr>
        <w:t>，每年节约珍贵淡水资源相当于一座中型水库容量；污泥资源化产品畅销市场，真正实现</w:t>
      </w:r>
      <w:r>
        <w:rPr>
          <w:rFonts w:hint="eastAsia"/>
          <w:color w:val="auto"/>
          <w:highlight w:val="none"/>
          <w:lang w:eastAsia="zh-CN"/>
        </w:rPr>
        <w:t>“</w:t>
      </w:r>
      <w:r>
        <w:rPr>
          <w:rFonts w:hint="eastAsia"/>
          <w:color w:val="auto"/>
          <w:highlight w:val="none"/>
        </w:rPr>
        <w:t>点泥成金</w:t>
      </w:r>
      <w:r>
        <w:rPr>
          <w:rFonts w:hint="eastAsia"/>
          <w:color w:val="auto"/>
          <w:highlight w:val="none"/>
          <w:lang w:eastAsia="zh-CN"/>
        </w:rPr>
        <w:t>”</w:t>
      </w:r>
      <w:r>
        <w:rPr>
          <w:rFonts w:hint="eastAsia"/>
          <w:color w:val="auto"/>
          <w:highlight w:val="none"/>
        </w:rPr>
        <w:t>；绿色能源开发大幅降低运行成本，探索出环境治理与产业升级协同发展的新范式</w:t>
      </w:r>
      <w:r>
        <w:rPr>
          <w:rFonts w:hint="eastAsia"/>
          <w:color w:val="auto"/>
          <w:highlight w:val="none"/>
          <w:lang w:eastAsia="zh-CN"/>
        </w:rPr>
        <w:t>。</w:t>
      </w:r>
    </w:p>
    <w:p w14:paraId="32B3559A">
      <w:pPr>
        <w:ind w:firstLine="560"/>
        <w:rPr>
          <w:color w:val="auto"/>
          <w:highlight w:val="none"/>
        </w:rPr>
      </w:pPr>
      <w:r>
        <w:rPr>
          <w:rFonts w:hint="eastAsia"/>
          <w:color w:val="auto"/>
          <w:highlight w:val="none"/>
        </w:rPr>
        <w:t>三是：构建起</w:t>
      </w:r>
      <w:r>
        <w:rPr>
          <w:rFonts w:hint="eastAsia"/>
          <w:color w:val="auto"/>
          <w:highlight w:val="none"/>
          <w:lang w:eastAsia="zh-CN"/>
        </w:rPr>
        <w:t>“</w:t>
      </w:r>
      <w:r>
        <w:rPr>
          <w:rFonts w:hint="eastAsia"/>
          <w:color w:val="auto"/>
          <w:highlight w:val="none"/>
        </w:rPr>
        <w:t>政府主导、企业施治、市场驱动、公众参与</w:t>
      </w:r>
      <w:r>
        <w:rPr>
          <w:rFonts w:hint="eastAsia"/>
          <w:color w:val="auto"/>
          <w:highlight w:val="none"/>
          <w:lang w:eastAsia="zh-CN"/>
        </w:rPr>
        <w:t>”</w:t>
      </w:r>
      <w:r>
        <w:rPr>
          <w:rFonts w:hint="eastAsia"/>
          <w:color w:val="auto"/>
          <w:highlight w:val="none"/>
        </w:rPr>
        <w:t>的现代环境治理体系，培养造就高素质专业化运营团队，管理制度化、标准化、精细化水平显著提高。项目成功创建省级生态环境教育基地，环保设施开放活动成为传播生态文明理念的重要窗口</w:t>
      </w:r>
      <w:r>
        <w:rPr>
          <w:rFonts w:hint="eastAsia"/>
          <w:color w:val="auto"/>
          <w:highlight w:val="none"/>
          <w:lang w:eastAsia="zh-CN"/>
        </w:rPr>
        <w:t>，</w:t>
      </w:r>
      <w:r>
        <w:rPr>
          <w:rFonts w:hint="eastAsia"/>
          <w:color w:val="auto"/>
          <w:highlight w:val="none"/>
        </w:rPr>
        <w:t>这一系列突破性进展，标志着我们在打赢污染防治攻坚战的道路上迈出坚实步伐，为建设美丽中国、实现碳达峰碳中和目标作出了积极贡献。项目的成功实施，不仅让人民群众真切感受到天更蓝、水更清、土更净的生态红利，更探索出一条经济社会高质量发展与生态环境高水平保护协同共进的新路径，为新时代生态文明建设提供了生动实践和典型示范。未来将持续巩固深化治理成果，以更高标准、更实举措守护碧水清波，奋力谱写人与自然和谐共生的现代化新篇章。</w:t>
      </w:r>
    </w:p>
    <w:p w14:paraId="47E54A87">
      <w:pPr>
        <w:pStyle w:val="5"/>
        <w:ind w:left="560" w:leftChars="200" w:firstLine="0" w:firstLineChars="0"/>
        <w:rPr>
          <w:color w:val="auto"/>
          <w:highlight w:val="none"/>
        </w:rPr>
      </w:pPr>
      <w:r>
        <w:rPr>
          <w:rFonts w:hint="eastAsia"/>
          <w:color w:val="auto"/>
          <w:highlight w:val="none"/>
        </w:rPr>
        <w:t>（二）评价结论</w:t>
      </w:r>
    </w:p>
    <w:p w14:paraId="4BDF063D">
      <w:pPr>
        <w:ind w:firstLine="560"/>
        <w:rPr>
          <w:rFonts w:hint="eastAsia" w:eastAsia="仿宋_GB2312"/>
          <w:color w:val="auto"/>
          <w:highlight w:val="none"/>
          <w:lang w:val="zh-TW" w:eastAsia="zh-CN"/>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采用因素分析法和比较法</w:t>
      </w:r>
      <w:r>
        <w:rPr>
          <w:rFonts w:hint="eastAsia"/>
          <w:color w:val="auto"/>
          <w:highlight w:val="none"/>
          <w:lang w:val="zh-TW" w:eastAsia="zh-TW"/>
        </w:rPr>
        <w:t>对</w:t>
      </w:r>
      <w:r>
        <w:rPr>
          <w:rFonts w:hint="eastAsia"/>
          <w:color w:val="auto"/>
          <w:highlight w:val="none"/>
        </w:rPr>
        <w:t>本项目</w:t>
      </w:r>
      <w:r>
        <w:rPr>
          <w:rFonts w:hint="eastAsia"/>
          <w:color w:val="auto"/>
          <w:highlight w:val="none"/>
          <w:lang w:val="zh-TW" w:eastAsia="zh-TW"/>
        </w:rPr>
        <w:t>绩效进行客观评价，最终评分结果：总分为</w:t>
      </w:r>
      <w:r>
        <w:rPr>
          <w:rFonts w:hint="eastAsia"/>
          <w:color w:val="auto"/>
          <w:highlight w:val="none"/>
          <w:lang w:val="en-US" w:eastAsia="zh-CN"/>
        </w:rPr>
        <w:t>100</w:t>
      </w:r>
      <w:r>
        <w:rPr>
          <w:rFonts w:hint="eastAsia"/>
          <w:color w:val="auto"/>
          <w:highlight w:val="none"/>
          <w:lang w:val="zh-TW" w:eastAsia="zh-TW"/>
        </w:rPr>
        <w:t>分，绩效评级为“</w:t>
      </w:r>
      <w:r>
        <w:rPr>
          <w:rFonts w:hint="eastAsia"/>
          <w:color w:val="auto"/>
          <w:highlight w:val="none"/>
          <w:lang w:val="en-US" w:eastAsia="zh-CN"/>
        </w:rPr>
        <w:t>优</w:t>
      </w:r>
      <w:r>
        <w:rPr>
          <w:rFonts w:hint="eastAsia"/>
          <w:color w:val="auto"/>
          <w:highlight w:val="none"/>
          <w:lang w:val="zh-TW" w:eastAsia="zh-TW"/>
        </w:rPr>
        <w:t>”。综合评价结论如下：</w:t>
      </w: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29</w:t>
      </w:r>
      <w:r>
        <w:rPr>
          <w:rFonts w:hint="eastAsia"/>
          <w:color w:val="auto"/>
          <w:highlight w:val="none"/>
          <w:lang w:val="zh-TW" w:eastAsia="zh-TW"/>
        </w:rPr>
        <w:t>个，实现</w:t>
      </w:r>
      <w:r>
        <w:rPr>
          <w:rFonts w:hint="eastAsia"/>
          <w:color w:val="auto"/>
          <w:highlight w:val="none"/>
        </w:rPr>
        <w:t>三级指标数量</w:t>
      </w:r>
      <w:r>
        <w:rPr>
          <w:rFonts w:hint="eastAsia"/>
          <w:color w:val="auto"/>
          <w:highlight w:val="none"/>
          <w:lang w:val="en-US" w:eastAsia="zh-CN"/>
        </w:rPr>
        <w:t>29</w:t>
      </w:r>
      <w:r>
        <w:rPr>
          <w:rFonts w:hint="eastAsia"/>
          <w:color w:val="auto"/>
          <w:highlight w:val="none"/>
          <w:lang w:val="zh-TW" w:eastAsia="zh-TW"/>
        </w:rPr>
        <w:t>个，</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en-US" w:eastAsia="zh-CN"/>
        </w:rPr>
        <w:t>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en-US" w:eastAsia="zh-CN"/>
        </w:rPr>
        <w:t>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10</w:t>
      </w:r>
      <w:r>
        <w:rPr>
          <w:rFonts w:hint="eastAsia"/>
          <w:color w:val="auto"/>
          <w:highlight w:val="none"/>
          <w:lang w:val="zh-TW" w:eastAsia="zh-TW"/>
        </w:rPr>
        <w:t>个，满分指标</w:t>
      </w:r>
      <w:r>
        <w:rPr>
          <w:rFonts w:hint="eastAsia"/>
          <w:color w:val="auto"/>
          <w:highlight w:val="none"/>
          <w:lang w:val="en-US" w:eastAsia="zh-CN"/>
        </w:rPr>
        <w:t>10</w:t>
      </w:r>
      <w:r>
        <w:rPr>
          <w:rFonts w:hint="eastAsia"/>
          <w:color w:val="auto"/>
          <w:highlight w:val="none"/>
          <w:lang w:val="zh-TW" w:eastAsia="zh-TW"/>
        </w:rPr>
        <w:t>个，得分率</w:t>
      </w:r>
      <w:r>
        <w:rPr>
          <w:rFonts w:hint="eastAsia"/>
          <w:color w:val="auto"/>
          <w:highlight w:val="none"/>
          <w:lang w:val="en-US" w:eastAsia="zh-CN"/>
        </w:rPr>
        <w:t>100.00</w:t>
      </w:r>
      <w:r>
        <w:rPr>
          <w:rFonts w:hint="eastAsia"/>
          <w:color w:val="auto"/>
          <w:highlight w:val="none"/>
          <w:lang w:val="zh-TW" w:eastAsia="zh-TW"/>
        </w:rPr>
        <w:t>%</w:t>
      </w:r>
      <w:r>
        <w:rPr>
          <w:rFonts w:hint="eastAsia"/>
          <w:color w:val="auto"/>
          <w:highlight w:val="none"/>
          <w:lang w:val="zh-TW"/>
        </w:rPr>
        <w:t>；</w:t>
      </w: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100.00</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100.00</w:t>
      </w:r>
      <w:r>
        <w:rPr>
          <w:rFonts w:hint="eastAsia"/>
          <w:color w:val="auto"/>
          <w:highlight w:val="none"/>
          <w:lang w:val="zh-TW" w:eastAsia="zh-TW"/>
        </w:rPr>
        <w:t>%</w:t>
      </w:r>
      <w:r>
        <w:rPr>
          <w:rFonts w:hint="eastAsia"/>
          <w:color w:val="auto"/>
          <w:highlight w:val="none"/>
          <w:lang w:val="zh-TW" w:eastAsia="zh-CN"/>
        </w:rPr>
        <w:t>，详细情况见“附件2：项目综合得分表”。</w:t>
      </w:r>
    </w:p>
    <w:p w14:paraId="20158EFE">
      <w:pPr>
        <w:pStyle w:val="4"/>
        <w:numPr>
          <w:ilvl w:val="0"/>
          <w:numId w:val="3"/>
        </w:numPr>
        <w:ind w:firstLine="643"/>
        <w:rPr>
          <w:color w:val="auto"/>
          <w:highlight w:val="none"/>
        </w:rPr>
      </w:pPr>
      <w:r>
        <w:rPr>
          <w:rFonts w:hint="eastAsia"/>
          <w:color w:val="auto"/>
          <w:highlight w:val="none"/>
        </w:rPr>
        <w:t>绩效评价指标分析</w:t>
      </w:r>
    </w:p>
    <w:p w14:paraId="53689319">
      <w:pPr>
        <w:pStyle w:val="5"/>
        <w:ind w:firstLine="643"/>
        <w:rPr>
          <w:color w:val="auto"/>
          <w:highlight w:val="none"/>
        </w:rPr>
      </w:pPr>
      <w:r>
        <w:rPr>
          <w:rFonts w:hint="eastAsia"/>
          <w:color w:val="auto"/>
          <w:highlight w:val="none"/>
        </w:rPr>
        <w:t>（一）项目决策情况</w:t>
      </w:r>
    </w:p>
    <w:p w14:paraId="0D87B127">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项目决策类指标由3个二级指标和6个三级指标构成，权重分21分，实际得分</w:t>
      </w:r>
      <w:r>
        <w:rPr>
          <w:rFonts w:hint="eastAsia" w:cs="仿宋_GB2312"/>
          <w:color w:val="auto"/>
          <w:highlight w:val="none"/>
          <w:lang w:val="en-US" w:eastAsia="zh-CN"/>
        </w:rPr>
        <w:t>21</w:t>
      </w:r>
      <w:r>
        <w:rPr>
          <w:rFonts w:hint="eastAsia" w:cs="仿宋_GB2312"/>
          <w:color w:val="auto"/>
          <w:highlight w:val="none"/>
        </w:rPr>
        <w:t>分。</w:t>
      </w:r>
    </w:p>
    <w:p w14:paraId="3A431B0F">
      <w:pPr>
        <w:pStyle w:val="6"/>
        <w:ind w:firstLine="562"/>
        <w:rPr>
          <w:color w:val="auto"/>
          <w:highlight w:val="none"/>
        </w:rPr>
      </w:pPr>
      <w:r>
        <w:rPr>
          <w:rFonts w:hint="eastAsia"/>
          <w:color w:val="auto"/>
          <w:highlight w:val="none"/>
        </w:rPr>
        <w:t>1.项目立项情况分析</w:t>
      </w:r>
    </w:p>
    <w:p w14:paraId="014D318C">
      <w:pPr>
        <w:ind w:firstLine="562"/>
        <w:rPr>
          <w:b/>
          <w:bCs/>
          <w:color w:val="auto"/>
          <w:highlight w:val="none"/>
          <w:lang w:eastAsia="zh-Hans"/>
        </w:rPr>
      </w:pPr>
      <w:r>
        <w:rPr>
          <w:rFonts w:hint="eastAsia"/>
          <w:b/>
          <w:bCs/>
          <w:color w:val="auto"/>
          <w:highlight w:val="none"/>
        </w:rPr>
        <w:t>（1）</w:t>
      </w:r>
      <w:r>
        <w:rPr>
          <w:rFonts w:hint="eastAsia"/>
          <w:b/>
          <w:bCs/>
          <w:color w:val="auto"/>
          <w:highlight w:val="none"/>
          <w:lang w:eastAsia="zh-Hans"/>
        </w:rPr>
        <w:t>立项依据充分性</w:t>
      </w:r>
    </w:p>
    <w:p w14:paraId="3DFB8637">
      <w:pPr>
        <w:ind w:firstLine="560"/>
        <w:rPr>
          <w:color w:val="auto"/>
          <w:highlight w:val="none"/>
          <w:lang w:eastAsia="zh-Hans"/>
        </w:rPr>
      </w:pP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巴州发展和改革委员会</w:t>
      </w:r>
      <w:r>
        <w:rPr>
          <w:rFonts w:hint="eastAsia"/>
          <w:color w:val="auto"/>
          <w:highlight w:val="none"/>
          <w:lang w:eastAsia="zh-Hans"/>
        </w:rPr>
        <w:t>颁发的《</w:t>
      </w:r>
      <w:r>
        <w:rPr>
          <w:rFonts w:hint="eastAsia"/>
          <w:color w:val="auto"/>
          <w:highlight w:val="none"/>
        </w:rPr>
        <w:t>巴州发展改革委关于和静县污水收集及污水厂提标改造工程可行性研究报告的批复</w:t>
      </w:r>
      <w:r>
        <w:rPr>
          <w:rFonts w:hint="eastAsia"/>
          <w:color w:val="auto"/>
          <w:highlight w:val="none"/>
          <w:lang w:eastAsia="zh-Hans"/>
        </w:rPr>
        <w:t>》</w:t>
      </w:r>
      <w:r>
        <w:rPr>
          <w:rFonts w:hint="eastAsia"/>
          <w:color w:val="auto"/>
          <w:highlight w:val="none"/>
          <w:lang w:eastAsia="zh-Hans" w:bidi="ar"/>
        </w:rPr>
        <w:t>（</w:t>
      </w:r>
      <w:r>
        <w:rPr>
          <w:rFonts w:hint="eastAsia"/>
          <w:color w:val="auto"/>
          <w:highlight w:val="none"/>
          <w:lang w:bidi="ar"/>
        </w:rPr>
        <w:t>巴发改环资</w:t>
      </w:r>
      <w:r>
        <w:rPr>
          <w:rFonts w:hint="eastAsia"/>
          <w:color w:val="auto"/>
          <w:highlight w:val="none"/>
          <w:lang w:eastAsia="zh-Hans" w:bidi="ar"/>
        </w:rPr>
        <w:t>〔</w:t>
      </w:r>
      <w:r>
        <w:rPr>
          <w:rFonts w:hint="eastAsia"/>
          <w:color w:val="auto"/>
          <w:highlight w:val="none"/>
          <w:lang w:val="en-US" w:eastAsia="zh-CN" w:bidi="ar"/>
        </w:rPr>
        <w:t>2018</w:t>
      </w:r>
      <w:r>
        <w:rPr>
          <w:rFonts w:hint="eastAsia"/>
          <w:color w:val="auto"/>
          <w:highlight w:val="none"/>
          <w:lang w:eastAsia="zh-Hans" w:bidi="ar"/>
        </w:rPr>
        <w:t>〕</w:t>
      </w:r>
      <w:r>
        <w:rPr>
          <w:rFonts w:hint="eastAsia"/>
          <w:color w:val="auto"/>
          <w:highlight w:val="none"/>
          <w:lang w:val="en-US" w:eastAsia="zh-CN" w:bidi="ar"/>
        </w:rPr>
        <w:t>60</w:t>
      </w:r>
      <w:r>
        <w:rPr>
          <w:rFonts w:hint="eastAsia"/>
          <w:color w:val="auto"/>
          <w:highlight w:val="none"/>
          <w:lang w:eastAsia="zh-Hans" w:bidi="ar"/>
        </w:rPr>
        <w:t>号）中</w:t>
      </w:r>
      <w:r>
        <w:rPr>
          <w:rFonts w:hint="eastAsia"/>
          <w:color w:val="auto"/>
          <w:highlight w:val="none"/>
          <w:lang w:bidi="ar"/>
        </w:rPr>
        <w:t>：“</w:t>
      </w:r>
      <w:r>
        <w:rPr>
          <w:rFonts w:hint="eastAsia"/>
          <w:color w:val="auto"/>
          <w:highlight w:val="none"/>
          <w:lang w:val="en-US" w:eastAsia="zh-CN" w:bidi="ar"/>
        </w:rPr>
        <w:t>为解决和静县</w:t>
      </w:r>
      <w:r>
        <w:rPr>
          <w:rFonts w:hint="eastAsia"/>
          <w:color w:val="auto"/>
          <w:highlight w:val="none"/>
          <w:lang w:bidi="ar"/>
        </w:rPr>
        <w:t>园区污水收集处理问题，扩大县城污水收集处理覆盖面，落实自治区环保厅“博斯腾湖流域周边污水处理厂出水标准达到一级A标准”有关规定，切实改善县域内城镇居民和园区的生态环境及生活质量，保护生态环境，有力促进当地经济社会的可持续发展，同意和静县污水收集及</w:t>
      </w:r>
      <w:r>
        <w:rPr>
          <w:rFonts w:hint="eastAsia"/>
          <w:color w:val="auto"/>
          <w:highlight w:val="none"/>
          <w:lang w:eastAsia="zh-CN" w:bidi="ar"/>
        </w:rPr>
        <w:t>污水处理厂</w:t>
      </w:r>
      <w:r>
        <w:rPr>
          <w:rFonts w:hint="eastAsia"/>
          <w:color w:val="auto"/>
          <w:highlight w:val="none"/>
          <w:lang w:bidi="ar"/>
        </w:rPr>
        <w:t>提标改造项目实施”</w:t>
      </w:r>
      <w:r>
        <w:rPr>
          <w:rFonts w:hint="eastAsia"/>
          <w:color w:val="auto"/>
          <w:highlight w:val="none"/>
        </w:rPr>
        <w:t>；本项目</w:t>
      </w:r>
      <w:r>
        <w:rPr>
          <w:rFonts w:hint="eastAsia"/>
          <w:color w:val="auto"/>
          <w:highlight w:val="none"/>
          <w:lang w:eastAsia="zh-Hans"/>
        </w:rPr>
        <w:t>立项符合自治区环保厅《关于和静县污水收集及污水厂提标改造工程环境影响报告书的批复》</w:t>
      </w:r>
      <w:r>
        <w:rPr>
          <w:rFonts w:hint="eastAsia"/>
          <w:color w:val="auto"/>
          <w:highlight w:val="none"/>
          <w:lang w:eastAsia="zh-CN"/>
        </w:rPr>
        <w:t>（</w:t>
      </w:r>
      <w:r>
        <w:rPr>
          <w:rFonts w:hint="eastAsia"/>
          <w:color w:val="auto"/>
          <w:highlight w:val="none"/>
          <w:lang w:eastAsia="zh-Hans"/>
        </w:rPr>
        <w:t>新环函</w:t>
      </w:r>
      <w:r>
        <w:rPr>
          <w:rFonts w:hint="eastAsia"/>
          <w:color w:val="auto"/>
          <w:highlight w:val="none"/>
          <w:lang w:eastAsia="zh-CN"/>
        </w:rPr>
        <w:t>〔2017〕1770号）</w:t>
      </w:r>
      <w:r>
        <w:rPr>
          <w:rFonts w:hint="eastAsia"/>
          <w:color w:val="auto"/>
          <w:highlight w:val="none"/>
          <w:lang w:eastAsia="zh-Hans"/>
        </w:rPr>
        <w:t>和州住房和城乡建设局《关于对和静县污水收集及污水厂提标改造工程可行性报告的审查意见》</w:t>
      </w:r>
      <w:r>
        <w:rPr>
          <w:rFonts w:hint="eastAsia"/>
          <w:color w:val="auto"/>
          <w:highlight w:val="none"/>
          <w:lang w:eastAsia="zh-CN"/>
        </w:rPr>
        <w:t>（</w:t>
      </w:r>
      <w:r>
        <w:rPr>
          <w:rFonts w:hint="eastAsia"/>
          <w:color w:val="auto"/>
          <w:highlight w:val="none"/>
          <w:lang w:eastAsia="zh-Hans"/>
        </w:rPr>
        <w:t>已建城</w:t>
      </w:r>
      <w:r>
        <w:rPr>
          <w:rFonts w:hint="eastAsia"/>
          <w:color w:val="auto"/>
          <w:highlight w:val="none"/>
          <w:lang w:eastAsia="zh-CN"/>
        </w:rPr>
        <w:t>〔2018〕9号）</w:t>
      </w:r>
      <w:r>
        <w:rPr>
          <w:rFonts w:hint="eastAsia"/>
          <w:color w:val="auto"/>
          <w:highlight w:val="none"/>
          <w:lang w:eastAsia="zh-Hans"/>
        </w:rPr>
        <w:t>中</w:t>
      </w:r>
      <w:r>
        <w:rPr>
          <w:rFonts w:hint="eastAsia"/>
          <w:color w:val="auto"/>
          <w:highlight w:val="none"/>
        </w:rPr>
        <w:t>：“符合县城总体规划和环境保护要求</w:t>
      </w:r>
      <w:r>
        <w:rPr>
          <w:rFonts w:hint="eastAsia"/>
          <w:color w:val="auto"/>
          <w:highlight w:val="none"/>
          <w:lang w:eastAsia="zh-CN"/>
        </w:rPr>
        <w:t>，</w:t>
      </w:r>
      <w:r>
        <w:rPr>
          <w:rFonts w:hint="eastAsia"/>
          <w:color w:val="auto"/>
          <w:highlight w:val="none"/>
        </w:rPr>
        <w:t>同意项目提出的节能措施。在项目建设和建成运行中，要加强节能管理，因地制宜地选择项目建设设施、设备，达到实用、节能的预期效果。”</w:t>
      </w:r>
      <w:r>
        <w:rPr>
          <w:rFonts w:hint="eastAsia"/>
          <w:color w:val="auto"/>
          <w:highlight w:val="none"/>
          <w:lang w:eastAsia="zh-Hans" w:bidi="ar"/>
        </w:rPr>
        <w:t>内容，</w:t>
      </w:r>
      <w:r>
        <w:rPr>
          <w:rFonts w:hint="eastAsia"/>
          <w:color w:val="auto"/>
          <w:highlight w:val="none"/>
          <w:lang w:eastAsia="zh-Hans"/>
        </w:rPr>
        <w:t>符合行业发展规划和政策要求</w:t>
      </w:r>
      <w:r>
        <w:rPr>
          <w:rFonts w:hint="eastAsia"/>
          <w:color w:val="auto"/>
          <w:highlight w:val="none"/>
        </w:rPr>
        <w:t>；本</w:t>
      </w:r>
      <w:r>
        <w:rPr>
          <w:rFonts w:hint="eastAsia"/>
          <w:color w:val="auto"/>
          <w:highlight w:val="none"/>
          <w:lang w:eastAsia="zh-Hans"/>
        </w:rPr>
        <w:t>项目立项符合《</w:t>
      </w:r>
      <w:r>
        <w:rPr>
          <w:rFonts w:hint="eastAsia"/>
          <w:color w:val="auto"/>
          <w:highlight w:val="none"/>
          <w:lang w:val="en-US" w:eastAsia="zh-CN"/>
        </w:rPr>
        <w:t>和静县住房和城乡建设局</w:t>
      </w:r>
      <w:r>
        <w:rPr>
          <w:rFonts w:hint="eastAsia"/>
          <w:color w:val="auto"/>
          <w:highlight w:val="none"/>
        </w:rPr>
        <w:t>单位</w:t>
      </w:r>
      <w:r>
        <w:rPr>
          <w:rFonts w:hint="eastAsia"/>
          <w:color w:val="auto"/>
          <w:highlight w:val="none"/>
          <w:lang w:eastAsia="zh-Hans"/>
        </w:rPr>
        <w:t>配置内设机构和人员编制规定》中职责范围</w:t>
      </w:r>
      <w:r>
        <w:rPr>
          <w:rFonts w:hint="eastAsia"/>
          <w:color w:val="auto"/>
          <w:highlight w:val="none"/>
        </w:rPr>
        <w:t>中的“负责推进建筑节能、城镇减排工作”</w:t>
      </w:r>
      <w:r>
        <w:rPr>
          <w:rFonts w:hint="eastAsia"/>
          <w:color w:val="auto"/>
          <w:highlight w:val="none"/>
          <w:lang w:eastAsia="zh-Hans"/>
        </w:rPr>
        <w:t>，属于</w:t>
      </w:r>
      <w:r>
        <w:rPr>
          <w:rFonts w:hint="eastAsia"/>
          <w:color w:val="auto"/>
          <w:highlight w:val="none"/>
        </w:rPr>
        <w:t>我单位</w:t>
      </w:r>
      <w:r>
        <w:rPr>
          <w:rFonts w:hint="eastAsia"/>
          <w:color w:val="auto"/>
          <w:highlight w:val="none"/>
          <w:lang w:eastAsia="zh-Hans"/>
        </w:rPr>
        <w:t>履职所需</w:t>
      </w:r>
      <w:r>
        <w:rPr>
          <w:rFonts w:hint="eastAsia"/>
          <w:color w:val="auto"/>
          <w:highlight w:val="none"/>
        </w:rPr>
        <w:t>；</w:t>
      </w:r>
      <w:r>
        <w:rPr>
          <w:rFonts w:hint="eastAsia"/>
          <w:color w:val="auto"/>
          <w:highlight w:val="none"/>
          <w:lang w:eastAsia="zh-Hans"/>
        </w:rPr>
        <w:t>根据《财政资金直接支付申请书》</w:t>
      </w:r>
      <w:r>
        <w:rPr>
          <w:rFonts w:hint="eastAsia"/>
          <w:color w:val="auto"/>
          <w:highlight w:val="none"/>
        </w:rPr>
        <w:t>，本</w:t>
      </w:r>
      <w:r>
        <w:rPr>
          <w:rFonts w:hint="eastAsia"/>
          <w:color w:val="auto"/>
          <w:highlight w:val="none"/>
          <w:lang w:eastAsia="zh-Hans"/>
        </w:rPr>
        <w:t>项目资金性质为“公共财政预算”功能分类为“</w:t>
      </w:r>
      <w:r>
        <w:rPr>
          <w:rFonts w:hint="eastAsia"/>
          <w:color w:val="auto"/>
          <w:highlight w:val="none"/>
          <w:lang w:val="en-US" w:eastAsia="zh-CN"/>
        </w:rPr>
        <w:t>2290402</w:t>
      </w:r>
      <w:r>
        <w:rPr>
          <w:rFonts w:hint="eastAsia"/>
          <w:color w:val="auto"/>
          <w:highlight w:val="none"/>
          <w:lang w:eastAsia="zh-Hans"/>
        </w:rPr>
        <w:t>”经济分类为“</w:t>
      </w:r>
      <w:r>
        <w:rPr>
          <w:rFonts w:hint="eastAsia"/>
          <w:color w:val="auto"/>
          <w:highlight w:val="none"/>
          <w:lang w:val="en-US" w:eastAsia="zh-CN"/>
        </w:rPr>
        <w:t>其他地方自行试点项目专项债券收入</w:t>
      </w:r>
      <w:r>
        <w:rPr>
          <w:rFonts w:hint="eastAsia"/>
          <w:color w:val="auto"/>
          <w:highlight w:val="none"/>
          <w:lang w:eastAsia="zh-Hans"/>
        </w:rPr>
        <w:t>”属于公共财政支持范围，符合中央、地方事权支出责任划分原则</w:t>
      </w:r>
      <w:r>
        <w:rPr>
          <w:rFonts w:hint="eastAsia"/>
          <w:color w:val="auto"/>
          <w:highlight w:val="none"/>
        </w:rPr>
        <w:t>；经检查</w:t>
      </w:r>
      <w:r>
        <w:rPr>
          <w:rFonts w:hint="eastAsia"/>
          <w:color w:val="auto"/>
          <w:highlight w:val="none"/>
          <w:lang w:eastAsia="zh-Hans"/>
        </w:rPr>
        <w:t>我单位财政</w:t>
      </w:r>
      <w:r>
        <w:rPr>
          <w:color w:val="auto"/>
          <w:highlight w:val="none"/>
          <w:lang w:eastAsia="zh-Hans"/>
        </w:rPr>
        <w:t>应用平台</w:t>
      </w:r>
      <w:r>
        <w:rPr>
          <w:rFonts w:hint="eastAsia"/>
          <w:color w:val="auto"/>
          <w:highlight w:val="none"/>
          <w:lang w:eastAsia="zh-Hans"/>
        </w:rPr>
        <w:t>指标，</w:t>
      </w:r>
      <w:r>
        <w:rPr>
          <w:rFonts w:hint="eastAsia"/>
          <w:color w:val="auto"/>
          <w:highlight w:val="none"/>
        </w:rPr>
        <w:t>本</w:t>
      </w:r>
      <w:r>
        <w:rPr>
          <w:rFonts w:hint="eastAsia"/>
          <w:color w:val="auto"/>
          <w:highlight w:val="none"/>
          <w:lang w:eastAsia="zh-Hans"/>
        </w:rPr>
        <w:t>项目不存在重复。</w:t>
      </w:r>
    </w:p>
    <w:p w14:paraId="2BD7639E">
      <w:pPr>
        <w:ind w:firstLine="560"/>
        <w:rPr>
          <w:b/>
          <w:bCs/>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5</w:t>
      </w:r>
      <w:r>
        <w:rPr>
          <w:rFonts w:hint="eastAsia"/>
          <w:color w:val="auto"/>
          <w:highlight w:val="none"/>
          <w:lang w:eastAsia="zh-Hans"/>
        </w:rPr>
        <w:t>分，根据评分标准得</w:t>
      </w:r>
      <w:r>
        <w:rPr>
          <w:rFonts w:hint="eastAsia"/>
          <w:color w:val="auto"/>
          <w:highlight w:val="none"/>
          <w:lang w:val="en-US" w:eastAsia="zh-CN"/>
        </w:rPr>
        <w:t>5</w:t>
      </w:r>
      <w:r>
        <w:rPr>
          <w:rFonts w:hint="eastAsia"/>
          <w:color w:val="auto"/>
          <w:highlight w:val="none"/>
          <w:lang w:eastAsia="zh-Hans"/>
        </w:rPr>
        <w:t>分</w:t>
      </w:r>
      <w:r>
        <w:rPr>
          <w:rFonts w:hint="eastAsia"/>
          <w:color w:val="auto"/>
          <w:highlight w:val="none"/>
        </w:rPr>
        <w:t>，本项目立项依据</w:t>
      </w:r>
      <w:r>
        <w:rPr>
          <w:rFonts w:hint="eastAsia"/>
          <w:color w:val="auto"/>
          <w:highlight w:val="none"/>
          <w:lang w:val="en-US" w:eastAsia="zh-CN"/>
        </w:rPr>
        <w:t>较</w:t>
      </w:r>
      <w:r>
        <w:rPr>
          <w:rFonts w:hint="eastAsia"/>
          <w:color w:val="auto"/>
          <w:highlight w:val="none"/>
        </w:rPr>
        <w:t>充分。</w:t>
      </w:r>
    </w:p>
    <w:p w14:paraId="23259D23">
      <w:pPr>
        <w:ind w:firstLine="562"/>
        <w:rPr>
          <w:b/>
          <w:bCs/>
          <w:color w:val="auto"/>
          <w:highlight w:val="none"/>
        </w:rPr>
      </w:pPr>
      <w:r>
        <w:rPr>
          <w:rFonts w:hint="eastAsia"/>
          <w:b/>
          <w:bCs/>
          <w:color w:val="auto"/>
          <w:highlight w:val="none"/>
        </w:rPr>
        <w:t>（2）立项程序规范性</w:t>
      </w:r>
    </w:p>
    <w:p w14:paraId="6B57081B">
      <w:pPr>
        <w:ind w:firstLine="560"/>
        <w:rPr>
          <w:color w:val="auto"/>
          <w:highlight w:val="none"/>
        </w:rPr>
      </w:pPr>
      <w:r>
        <w:rPr>
          <w:rFonts w:hint="eastAsia"/>
          <w:color w:val="auto"/>
          <w:highlight w:val="none"/>
        </w:rPr>
        <w:t>本项目以总体规划污水专项规划为依据，结合现状、既考虑近期发展，又兼顾长远发展。以近期为主进行全面设计使污水管网工程建设真正起到环境保护、改善居民居住环境质量的作用，项目立项过程中产生的文件均符合</w:t>
      </w:r>
      <w:r>
        <w:rPr>
          <w:rFonts w:hint="eastAsia"/>
          <w:color w:val="auto"/>
          <w:highlight w:val="none"/>
          <w:lang w:eastAsia="zh-Hans"/>
        </w:rPr>
        <w:t>相关要求</w:t>
      </w:r>
      <w:r>
        <w:rPr>
          <w:rFonts w:hint="eastAsia"/>
          <w:color w:val="auto"/>
          <w:highlight w:val="none"/>
        </w:rPr>
        <w:t>。本</w:t>
      </w:r>
      <w:r>
        <w:rPr>
          <w:rFonts w:hint="eastAsia"/>
          <w:color w:val="auto"/>
          <w:highlight w:val="none"/>
          <w:lang w:eastAsia="zh-Hans"/>
        </w:rPr>
        <w:t>项目为</w:t>
      </w:r>
      <w:r>
        <w:rPr>
          <w:rFonts w:hint="eastAsia"/>
          <w:color w:val="auto"/>
          <w:highlight w:val="none"/>
          <w:lang w:val="en-US" w:eastAsia="zh-CN"/>
        </w:rPr>
        <w:t>市政基础设施建设</w:t>
      </w:r>
      <w:r>
        <w:rPr>
          <w:rFonts w:hint="eastAsia"/>
          <w:color w:val="auto"/>
          <w:highlight w:val="none"/>
          <w:lang w:eastAsia="zh-Hans"/>
        </w:rPr>
        <w:t>类项目，</w:t>
      </w:r>
      <w:r>
        <w:rPr>
          <w:rFonts w:hint="eastAsia"/>
          <w:color w:val="auto"/>
          <w:highlight w:val="none"/>
        </w:rPr>
        <w:t>属于经常性项目，</w:t>
      </w:r>
      <w:r>
        <w:rPr>
          <w:rFonts w:hint="eastAsia"/>
          <w:color w:val="auto"/>
          <w:highlight w:val="none"/>
          <w:lang w:eastAsia="zh-Hans"/>
        </w:rPr>
        <w:t>项目预算金额为</w:t>
      </w:r>
      <w:r>
        <w:rPr>
          <w:rFonts w:hint="eastAsia"/>
          <w:color w:val="auto"/>
          <w:highlight w:val="none"/>
        </w:rPr>
        <w:t>2098.75</w:t>
      </w:r>
      <w:r>
        <w:rPr>
          <w:rFonts w:hint="eastAsia"/>
          <w:color w:val="auto"/>
          <w:highlight w:val="none"/>
          <w:lang w:eastAsia="zh-Hans"/>
        </w:rPr>
        <w:t>万元，</w:t>
      </w:r>
      <w:r>
        <w:rPr>
          <w:rFonts w:hint="eastAsia"/>
          <w:color w:val="auto"/>
          <w:highlight w:val="none"/>
          <w:lang w:eastAsia="zh-CN"/>
        </w:rPr>
        <w:t>该项目按照规定程序申请设立；事前已经过必要的可行性研究、专家论证、集体决策</w:t>
      </w:r>
      <w:r>
        <w:rPr>
          <w:rFonts w:hint="eastAsia"/>
          <w:color w:val="auto"/>
          <w:highlight w:val="none"/>
        </w:rPr>
        <w:t>，已委托中北工程设计咨询有限公司完成本项目</w:t>
      </w:r>
      <w:r>
        <w:rPr>
          <w:rFonts w:hint="eastAsia"/>
          <w:color w:val="auto"/>
          <w:highlight w:val="none"/>
          <w:lang w:eastAsia="zh-Hans"/>
        </w:rPr>
        <w:t>可行性研究</w:t>
      </w:r>
      <w:r>
        <w:rPr>
          <w:rFonts w:hint="eastAsia"/>
          <w:color w:val="auto"/>
          <w:highlight w:val="none"/>
        </w:rPr>
        <w:t>报告的编制，并经过</w:t>
      </w:r>
      <w:r>
        <w:rPr>
          <w:rFonts w:hint="eastAsia"/>
          <w:color w:val="auto"/>
          <w:highlight w:val="none"/>
          <w:lang w:eastAsia="zh-Hans"/>
        </w:rPr>
        <w:t>专家论证</w:t>
      </w:r>
      <w:r>
        <w:rPr>
          <w:rFonts w:hint="eastAsia"/>
          <w:color w:val="auto"/>
          <w:highlight w:val="none"/>
        </w:rPr>
        <w:t>。</w:t>
      </w:r>
    </w:p>
    <w:p w14:paraId="43FD5043">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，本项目立项程序合规。</w:t>
      </w:r>
    </w:p>
    <w:p w14:paraId="288874BC">
      <w:pPr>
        <w:pStyle w:val="6"/>
        <w:ind w:firstLine="562"/>
        <w:rPr>
          <w:color w:val="auto"/>
          <w:highlight w:val="none"/>
        </w:rPr>
      </w:pPr>
      <w:r>
        <w:rPr>
          <w:rFonts w:hint="eastAsia"/>
          <w:color w:val="auto"/>
          <w:highlight w:val="none"/>
        </w:rPr>
        <w:t>2.绩效目标情况分析</w:t>
      </w:r>
    </w:p>
    <w:p w14:paraId="024B53F9">
      <w:pPr>
        <w:ind w:firstLine="562"/>
        <w:rPr>
          <w:b/>
          <w:bCs/>
          <w:color w:val="auto"/>
          <w:highlight w:val="none"/>
        </w:rPr>
      </w:pPr>
      <w:r>
        <w:rPr>
          <w:rFonts w:hint="eastAsia"/>
          <w:b/>
          <w:bCs/>
          <w:color w:val="auto"/>
          <w:highlight w:val="none"/>
        </w:rPr>
        <w:t>（1）绩效目标合理性</w:t>
      </w:r>
    </w:p>
    <w:p w14:paraId="108B082E">
      <w:pPr>
        <w:ind w:firstLine="560"/>
        <w:rPr>
          <w:color w:val="auto"/>
          <w:highlight w:val="none"/>
          <w:lang w:eastAsia="zh-Hans"/>
        </w:rPr>
      </w:pPr>
      <w:r>
        <w:rPr>
          <w:rFonts w:hint="eastAsia"/>
          <w:color w:val="auto"/>
          <w:highlight w:val="none"/>
        </w:rPr>
        <w:t>本项目已设置年度绩效目标，具体内容为“按照国家及</w:t>
      </w:r>
      <w:r>
        <w:rPr>
          <w:rFonts w:hint="eastAsia"/>
          <w:color w:val="auto"/>
          <w:highlight w:val="none"/>
          <w:lang w:eastAsia="zh-CN"/>
        </w:rPr>
        <w:t>自治区</w:t>
      </w:r>
      <w:r>
        <w:rPr>
          <w:rFonts w:hint="eastAsia"/>
          <w:color w:val="auto"/>
          <w:highlight w:val="none"/>
        </w:rPr>
        <w:t>关于环境保护相关要求，县城污水处理厂完成一级A提标改造项目，使县城处理后污水达到</w:t>
      </w:r>
      <w:r>
        <w:rPr>
          <w:rFonts w:hint="eastAsia"/>
          <w:color w:val="auto"/>
          <w:highlight w:val="none"/>
          <w:lang w:eastAsia="zh-CN"/>
        </w:rPr>
        <w:t>自治区</w:t>
      </w:r>
      <w:r>
        <w:rPr>
          <w:rFonts w:hint="eastAsia"/>
          <w:color w:val="auto"/>
          <w:highlight w:val="none"/>
        </w:rPr>
        <w:t>要求的环博斯腾湖流域污水处理标准，污水处理量按照日处理20000立方米计算”；本项目实际工作为：</w:t>
      </w:r>
      <w:r>
        <w:rPr>
          <w:rFonts w:hint="eastAsia"/>
          <w:color w:val="auto"/>
          <w:highlight w:val="none"/>
          <w:lang w:val="en-US" w:eastAsia="zh-CN"/>
        </w:rPr>
        <w:t>保障</w:t>
      </w:r>
      <w:r>
        <w:rPr>
          <w:rFonts w:hint="eastAsia"/>
          <w:color w:val="auto"/>
          <w:highlight w:val="none"/>
        </w:rPr>
        <w:t>县城污水处理厂完成一级A提标改造项目，使县城处理后污水达到</w:t>
      </w:r>
      <w:r>
        <w:rPr>
          <w:rFonts w:hint="eastAsia"/>
          <w:color w:val="auto"/>
          <w:highlight w:val="none"/>
          <w:lang w:eastAsia="zh-CN"/>
        </w:rPr>
        <w:t>自治区</w:t>
      </w:r>
      <w:r>
        <w:rPr>
          <w:rFonts w:hint="eastAsia"/>
          <w:color w:val="auto"/>
          <w:highlight w:val="none"/>
        </w:rPr>
        <w:t>要求的环博斯腾湖流域污水处理标准，污水处理量按照日处理20000立方米计算</w:t>
      </w:r>
      <w:r>
        <w:rPr>
          <w:rFonts w:hint="eastAsia"/>
          <w:color w:val="auto"/>
          <w:highlight w:val="none"/>
          <w:lang w:val="en-US" w:eastAsia="zh-CN"/>
        </w:rPr>
        <w:t>及日后正常运转</w:t>
      </w:r>
      <w:r>
        <w:rPr>
          <w:rFonts w:hint="eastAsia"/>
          <w:color w:val="auto"/>
          <w:highlight w:val="none"/>
        </w:rPr>
        <w:t>。绩效目标与实际工作内容一致，两者具有相关性</w:t>
      </w:r>
      <w:r>
        <w:rPr>
          <w:rFonts w:hint="eastAsia"/>
          <w:color w:val="auto"/>
          <w:highlight w:val="none"/>
          <w:lang w:eastAsia="zh-CN"/>
        </w:rPr>
        <w:t>；</w:t>
      </w:r>
      <w:r>
        <w:rPr>
          <w:rFonts w:hint="eastAsia"/>
          <w:color w:val="auto"/>
          <w:highlight w:val="none"/>
        </w:rPr>
        <w:t>本项目</w:t>
      </w:r>
      <w:r>
        <w:rPr>
          <w:rFonts w:hint="eastAsia"/>
          <w:color w:val="auto"/>
          <w:highlight w:val="none"/>
          <w:lang w:eastAsia="zh-Hans"/>
        </w:rPr>
        <w:t>按照绩效目标完成数量指标、质量指标、时效指标、成本指标，有效改善我县及周边污水处理需求，提高污水资源利用效率，完善城镇基础设施，不断提升人民生活质量，保障我县区域经济的持续、稳定、高质量发展，加快推进新型城镇化建设，年度绩效目标完成，预期产出效益和效果符合正常的业绩水平。</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rPr>
        <w:t>2098.75</w:t>
      </w:r>
      <w:r>
        <w:rPr>
          <w:color w:val="auto"/>
          <w:highlight w:val="none"/>
        </w:rPr>
        <w:t>万元</w:t>
      </w:r>
      <w:r>
        <w:rPr>
          <w:color w:val="auto"/>
          <w:highlight w:val="none"/>
        </w:rPr>
        <w:t>，《财政项目支出绩效目标表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rPr>
        <w:t>2098.75</w:t>
      </w:r>
      <w:r>
        <w:rPr>
          <w:color w:val="auto"/>
          <w:highlight w:val="none"/>
        </w:rPr>
        <w:t>万元</w:t>
      </w:r>
      <w:r>
        <w:rPr>
          <w:color w:val="auto"/>
          <w:highlight w:val="none"/>
        </w:rPr>
        <w:t>，</w:t>
      </w:r>
      <w:r>
        <w:rPr>
          <w:rFonts w:hint="eastAsia"/>
          <w:color w:val="auto"/>
          <w:highlight w:val="none"/>
        </w:rPr>
        <w:t>预算确定的</w:t>
      </w:r>
      <w:r>
        <w:rPr>
          <w:rFonts w:hint="eastAsia"/>
          <w:color w:val="auto"/>
          <w:highlight w:val="none"/>
        </w:rPr>
        <w:t>项目资金与预算确定的</w:t>
      </w:r>
      <w:r>
        <w:rPr>
          <w:rFonts w:hint="eastAsia"/>
          <w:color w:val="auto"/>
          <w:highlight w:val="none"/>
          <w:lang w:val="en-US" w:eastAsia="zh-CN"/>
        </w:rPr>
        <w:t>项目投资额相匹配</w:t>
      </w:r>
      <w:r>
        <w:rPr>
          <w:rFonts w:hint="eastAsia"/>
          <w:color w:val="auto"/>
          <w:highlight w:val="none"/>
          <w:lang w:val="en-US" w:eastAsia="zh-CN"/>
        </w:rPr>
        <w:t>。</w:t>
      </w:r>
    </w:p>
    <w:p w14:paraId="2C1223E8">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，本项目绩效目标设置合理。</w:t>
      </w:r>
    </w:p>
    <w:p w14:paraId="1429787A">
      <w:pPr>
        <w:ind w:firstLine="562"/>
        <w:rPr>
          <w:b/>
          <w:bCs/>
          <w:color w:val="auto"/>
          <w:highlight w:val="none"/>
        </w:rPr>
      </w:pPr>
      <w:r>
        <w:rPr>
          <w:rFonts w:hint="eastAsia"/>
          <w:b/>
          <w:bCs/>
          <w:color w:val="auto"/>
          <w:highlight w:val="none"/>
        </w:rPr>
        <w:t>（2）绩效指标明确性</w:t>
      </w:r>
    </w:p>
    <w:p w14:paraId="268DCAF2">
      <w:pPr>
        <w:ind w:firstLine="560"/>
        <w:rPr>
          <w:rFonts w:hint="eastAsia" w:eastAsia="仿宋_GB2312"/>
          <w:color w:val="auto"/>
          <w:highlight w:val="none"/>
          <w:lang w:eastAsia="zh-CN"/>
        </w:rPr>
      </w:pPr>
      <w:r>
        <w:rPr>
          <w:rFonts w:hint="eastAsia"/>
          <w:color w:val="auto"/>
          <w:highlight w:val="none"/>
          <w:lang w:eastAsia="zh-Hans"/>
        </w:rPr>
        <w:t>经检查</w:t>
      </w:r>
      <w:r>
        <w:rPr>
          <w:rFonts w:hint="eastAsia"/>
          <w:color w:val="auto"/>
          <w:highlight w:val="none"/>
        </w:rPr>
        <w:t>我单位年初设置的</w:t>
      </w:r>
      <w:r>
        <w:rPr>
          <w:rFonts w:hint="eastAsia"/>
          <w:color w:val="auto"/>
          <w:highlight w:val="none"/>
          <w:lang w:eastAsia="zh-Hans"/>
        </w:rPr>
        <w:t>《项目支出绩效目标表》，得出如下结论：</w:t>
      </w:r>
      <w:r>
        <w:rPr>
          <w:rFonts w:hint="eastAsia"/>
          <w:color w:val="auto"/>
          <w:highlight w:val="none"/>
        </w:rPr>
        <w:t>本</w:t>
      </w:r>
      <w:r>
        <w:rPr>
          <w:rFonts w:hint="eastAsia"/>
          <w:color w:val="auto"/>
          <w:highlight w:val="none"/>
          <w:lang w:eastAsia="zh-Hans"/>
        </w:rPr>
        <w:t>项目已将年度绩效目标进行细化为绩效指标体系，共设置一级指标3个，二级指标</w:t>
      </w:r>
      <w:r>
        <w:rPr>
          <w:rFonts w:hint="eastAsia"/>
          <w:color w:val="auto"/>
          <w:highlight w:val="none"/>
          <w:lang w:val="en-US" w:eastAsia="zh-CN"/>
        </w:rPr>
        <w:t>7</w:t>
      </w:r>
      <w:r>
        <w:rPr>
          <w:rFonts w:hint="eastAsia"/>
          <w:color w:val="auto"/>
          <w:highlight w:val="none"/>
          <w:lang w:eastAsia="zh-Hans"/>
        </w:rPr>
        <w:t>个，三级指标</w:t>
      </w:r>
      <w:r>
        <w:rPr>
          <w:rFonts w:hint="eastAsia"/>
          <w:color w:val="auto"/>
          <w:highlight w:val="none"/>
          <w:lang w:val="en-US" w:eastAsia="zh-CN"/>
        </w:rPr>
        <w:t>18</w:t>
      </w:r>
      <w:r>
        <w:rPr>
          <w:rFonts w:hint="eastAsia"/>
          <w:color w:val="auto"/>
          <w:highlight w:val="none"/>
          <w:lang w:eastAsia="zh-Hans"/>
        </w:rPr>
        <w:t>个</w:t>
      </w:r>
      <w:r>
        <w:rPr>
          <w:rFonts w:hint="eastAsia"/>
          <w:color w:val="auto"/>
          <w:highlight w:val="none"/>
        </w:rPr>
        <w:t>，</w:t>
      </w:r>
      <w:r>
        <w:rPr>
          <w:rFonts w:hint="eastAsia"/>
          <w:color w:val="auto"/>
          <w:highlight w:val="none"/>
          <w:lang w:eastAsia="zh-Hans"/>
        </w:rPr>
        <w:t>定量指标</w:t>
      </w:r>
      <w:r>
        <w:rPr>
          <w:rFonts w:hint="eastAsia"/>
          <w:color w:val="auto"/>
          <w:highlight w:val="none"/>
          <w:lang w:val="en-US" w:eastAsia="zh-CN"/>
        </w:rPr>
        <w:t>16</w:t>
      </w:r>
      <w:r>
        <w:rPr>
          <w:rFonts w:hint="eastAsia"/>
          <w:color w:val="auto"/>
          <w:highlight w:val="none"/>
          <w:lang w:eastAsia="zh-Hans"/>
        </w:rPr>
        <w:t>个，定性指标</w:t>
      </w:r>
      <w:r>
        <w:rPr>
          <w:rFonts w:hint="eastAsia"/>
          <w:color w:val="auto"/>
          <w:highlight w:val="none"/>
          <w:lang w:val="en-US" w:eastAsia="zh-CN"/>
        </w:rPr>
        <w:t>2</w:t>
      </w:r>
      <w:r>
        <w:rPr>
          <w:rFonts w:hint="eastAsia"/>
          <w:color w:val="auto"/>
          <w:highlight w:val="none"/>
          <w:lang w:eastAsia="zh-Hans"/>
        </w:rPr>
        <w:t>个，指标量化率为</w:t>
      </w:r>
      <w:r>
        <w:rPr>
          <w:rFonts w:hint="eastAsia"/>
          <w:color w:val="auto"/>
          <w:highlight w:val="none"/>
          <w:lang w:val="en-US" w:eastAsia="zh-CN"/>
        </w:rPr>
        <w:t>88.89</w:t>
      </w:r>
      <w:r>
        <w:rPr>
          <w:rFonts w:hint="eastAsia"/>
          <w:color w:val="auto"/>
          <w:highlight w:val="none"/>
          <w:lang w:eastAsia="zh-Hans"/>
        </w:rPr>
        <w:t>%，</w:t>
      </w:r>
      <w:r>
        <w:rPr>
          <w:rFonts w:hint="eastAsia"/>
          <w:color w:val="auto"/>
          <w:highlight w:val="none"/>
          <w:lang w:eastAsia="zh-CN"/>
        </w:rPr>
        <w:t>量化率达70%以上。根据《项目支出绩效目标表》，我单位各项三级指标通过清晰、可衡量的指标值予以体现；三级指标的年度指标值与年度绩效目标中任务数一致。</w:t>
      </w:r>
    </w:p>
    <w:p w14:paraId="61FC0A8D">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3</w:t>
      </w:r>
      <w:r>
        <w:rPr>
          <w:rFonts w:hint="eastAsia"/>
          <w:color w:val="auto"/>
          <w:highlight w:val="none"/>
          <w:lang w:eastAsia="zh-Hans"/>
        </w:rPr>
        <w:t>分，根据评分标准得</w:t>
      </w:r>
      <w:r>
        <w:rPr>
          <w:rFonts w:hint="eastAsia"/>
          <w:color w:val="auto"/>
          <w:highlight w:val="none"/>
          <w:lang w:val="en-US" w:eastAsia="zh-CN"/>
        </w:rPr>
        <w:t>3</w:t>
      </w:r>
      <w:r>
        <w:rPr>
          <w:rFonts w:hint="eastAsia"/>
          <w:color w:val="auto"/>
          <w:highlight w:val="none"/>
          <w:lang w:eastAsia="zh-Hans"/>
        </w:rPr>
        <w:t>分</w:t>
      </w:r>
      <w:r>
        <w:rPr>
          <w:rFonts w:hint="eastAsia"/>
          <w:color w:val="auto"/>
          <w:highlight w:val="none"/>
        </w:rPr>
        <w:t>，本项目所设置绩效指标明确。</w:t>
      </w:r>
    </w:p>
    <w:p w14:paraId="60C78B81">
      <w:pPr>
        <w:pStyle w:val="6"/>
        <w:ind w:firstLine="562"/>
        <w:rPr>
          <w:color w:val="auto"/>
          <w:highlight w:val="none"/>
        </w:rPr>
      </w:pPr>
      <w:r>
        <w:rPr>
          <w:rFonts w:hint="eastAsia"/>
          <w:color w:val="auto"/>
          <w:highlight w:val="none"/>
        </w:rPr>
        <w:t>3.资金投入情况分析</w:t>
      </w:r>
    </w:p>
    <w:p w14:paraId="2AC6B192">
      <w:pPr>
        <w:ind w:firstLine="562"/>
        <w:rPr>
          <w:b/>
          <w:bCs/>
          <w:color w:val="auto"/>
          <w:highlight w:val="none"/>
          <w:lang w:eastAsia="zh-Hans" w:bidi="ar"/>
        </w:rPr>
      </w:pPr>
      <w:r>
        <w:rPr>
          <w:rFonts w:hint="eastAsia"/>
          <w:b/>
          <w:bCs/>
          <w:color w:val="auto"/>
          <w:highlight w:val="none"/>
          <w:lang w:eastAsia="zh-Hans" w:bidi="ar"/>
        </w:rPr>
        <w:t>（1）预算编制科学性</w:t>
      </w:r>
    </w:p>
    <w:p w14:paraId="6A240BEA">
      <w:pPr>
        <w:ind w:firstLine="560"/>
        <w:rPr>
          <w:color w:val="auto"/>
          <w:highlight w:val="none"/>
          <w:lang w:bidi="ar"/>
        </w:rPr>
      </w:pPr>
      <w:r>
        <w:rPr>
          <w:rFonts w:hint="eastAsia"/>
          <w:color w:val="auto"/>
          <w:highlight w:val="none"/>
          <w:lang w:bidi="ar"/>
        </w:rPr>
        <w:t>本</w:t>
      </w:r>
      <w:r>
        <w:rPr>
          <w:rFonts w:hint="eastAsia"/>
          <w:color w:val="auto"/>
          <w:highlight w:val="none"/>
          <w:lang w:eastAsia="zh-Hans" w:bidi="ar"/>
        </w:rPr>
        <w:t>项目预算编制通过</w:t>
      </w:r>
      <w:r>
        <w:rPr>
          <w:rFonts w:hint="eastAsia"/>
          <w:color w:val="auto"/>
          <w:highlight w:val="none"/>
          <w:lang w:val="en-US" w:eastAsia="zh-CN" w:bidi="ar"/>
        </w:rPr>
        <w:t>多家企业报名参加公开招投标</w:t>
      </w:r>
      <w:r>
        <w:rPr>
          <w:rFonts w:hint="eastAsia"/>
          <w:color w:val="auto"/>
          <w:highlight w:val="none"/>
          <w:lang w:eastAsia="zh-Hans" w:bidi="ar"/>
        </w:rPr>
        <w:t>，即预算</w:t>
      </w:r>
      <w:r>
        <w:rPr>
          <w:rFonts w:hint="eastAsia"/>
          <w:color w:val="auto"/>
          <w:highlight w:val="none"/>
          <w:lang w:bidi="ar"/>
        </w:rPr>
        <w:t>编制</w:t>
      </w:r>
      <w:r>
        <w:rPr>
          <w:rFonts w:hint="eastAsia"/>
          <w:color w:val="auto"/>
          <w:highlight w:val="none"/>
          <w:lang w:eastAsia="zh-Hans" w:bidi="ar"/>
        </w:rPr>
        <w:t>较科学且经过论证</w:t>
      </w:r>
      <w:r>
        <w:rPr>
          <w:rFonts w:hint="eastAsia"/>
          <w:color w:val="auto"/>
          <w:highlight w:val="none"/>
          <w:lang w:bidi="ar"/>
        </w:rPr>
        <w:t>；</w:t>
      </w:r>
      <w:r>
        <w:rPr>
          <w:rFonts w:hint="eastAsia"/>
          <w:color w:val="auto"/>
          <w:highlight w:val="none"/>
          <w:lang w:eastAsia="zh-Hans" w:bidi="ar"/>
        </w:rPr>
        <w:t>预算申请内容为</w:t>
      </w:r>
      <w:r>
        <w:rPr>
          <w:rFonts w:hint="eastAsia"/>
          <w:color w:val="auto"/>
          <w:highlight w:val="none"/>
          <w:lang w:bidi="ar"/>
        </w:rPr>
        <w:t>和静县与和静科发工业水处理有限公司签订特许经营协议，按照每处理一立方米污水支付2.875元污水处理运营费，每月污水量按设计污水设计处理能力70%计算，实际处理量超出部分按原价格20%计算。每年列入财政预算污水处理费1300万元</w:t>
      </w:r>
      <w:r>
        <w:rPr>
          <w:rFonts w:hint="eastAsia"/>
          <w:color w:val="auto"/>
          <w:highlight w:val="none"/>
          <w:lang w:eastAsia="zh-Hans" w:bidi="ar"/>
        </w:rPr>
        <w:t>，项目实际内容为</w:t>
      </w:r>
      <w:r>
        <w:rPr>
          <w:rFonts w:hint="eastAsia"/>
          <w:color w:val="auto"/>
          <w:highlight w:val="none"/>
          <w:lang w:bidi="ar"/>
        </w:rPr>
        <w:t>和静县与和静科发工业水处理有限公司签订特许经营协议，按照每处理一立方米污水支付2.875元污水处理运营费，每月污水量按设计污水设计处理能力70%计算，实际处理量超出部分按原价格20%计算。每年列入财政预算污水处理费1300万元</w:t>
      </w:r>
      <w:r>
        <w:rPr>
          <w:rFonts w:hint="eastAsia"/>
          <w:color w:val="auto"/>
          <w:highlight w:val="none"/>
          <w:lang w:eastAsia="zh-Hans" w:bidi="ar"/>
        </w:rPr>
        <w:t>，预算申请与《</w:t>
      </w:r>
      <w:r>
        <w:rPr>
          <w:rFonts w:hint="eastAsia"/>
          <w:color w:val="auto"/>
          <w:highlight w:val="none"/>
          <w:lang w:bidi="ar"/>
        </w:rPr>
        <w:t>污水处理厂PPP项目实施方案</w:t>
      </w:r>
      <w:r>
        <w:rPr>
          <w:rFonts w:hint="eastAsia"/>
          <w:color w:val="auto"/>
          <w:highlight w:val="none"/>
          <w:lang w:eastAsia="zh-Hans" w:bidi="ar"/>
        </w:rPr>
        <w:t>》中涉及的项目内容匹配</w:t>
      </w:r>
      <w:r>
        <w:rPr>
          <w:rFonts w:hint="eastAsia"/>
          <w:color w:val="auto"/>
          <w:highlight w:val="none"/>
          <w:lang w:bidi="ar"/>
        </w:rPr>
        <w:t>；</w:t>
      </w:r>
    </w:p>
    <w:p w14:paraId="1D85ABAC">
      <w:pPr>
        <w:ind w:firstLine="560"/>
        <w:rPr>
          <w:rFonts w:hint="eastAsia" w:eastAsia="仿宋_GB2312"/>
          <w:color w:val="auto"/>
          <w:highlight w:val="none"/>
          <w:lang w:val="en-US" w:eastAsia="zh-CN" w:bidi="ar"/>
        </w:rPr>
      </w:pPr>
      <w:r>
        <w:rPr>
          <w:rFonts w:hint="eastAsia"/>
          <w:color w:val="auto"/>
          <w:highlight w:val="none"/>
        </w:rPr>
        <w:t>本项目预算申请资金2098.75万元，我单位在预算申请中严格按照单位标准和数量进行核算，其中：污水厂日常运营费用1800万元</w:t>
      </w:r>
      <w:r>
        <w:rPr>
          <w:rFonts w:hint="eastAsia"/>
          <w:color w:val="auto"/>
          <w:highlight w:val="none"/>
          <w:lang w:eastAsia="zh-CN"/>
        </w:rPr>
        <w:t>，</w:t>
      </w:r>
      <w:r>
        <w:rPr>
          <w:rFonts w:hint="eastAsia"/>
          <w:color w:val="auto"/>
          <w:highlight w:val="none"/>
        </w:rPr>
        <w:t>水质监测、化验费用200万元</w:t>
      </w:r>
      <w:r>
        <w:rPr>
          <w:rFonts w:hint="eastAsia"/>
          <w:color w:val="auto"/>
          <w:highlight w:val="none"/>
          <w:lang w:eastAsia="zh-CN"/>
        </w:rPr>
        <w:t>，</w:t>
      </w:r>
      <w:r>
        <w:rPr>
          <w:rFonts w:hint="eastAsia"/>
          <w:color w:val="auto"/>
          <w:highlight w:val="none"/>
        </w:rPr>
        <w:t>用于巡查检查整改费用50万元</w:t>
      </w:r>
      <w:r>
        <w:rPr>
          <w:rFonts w:hint="eastAsia"/>
          <w:color w:val="auto"/>
          <w:highlight w:val="none"/>
          <w:lang w:eastAsia="zh-CN"/>
        </w:rPr>
        <w:t>，</w:t>
      </w:r>
      <w:r>
        <w:rPr>
          <w:rFonts w:hint="eastAsia"/>
          <w:color w:val="auto"/>
          <w:highlight w:val="none"/>
        </w:rPr>
        <w:t>其他运营费用48.75万元。本项目预算额度测算依据充分，严格按照标准编制，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eastAsia="zh-CN" w:bidi="ar"/>
        </w:rPr>
        <w:t>。</w:t>
      </w:r>
    </w:p>
    <w:p w14:paraId="5EAEC181">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14:paraId="4B4C84D9">
      <w:pPr>
        <w:ind w:firstLine="562"/>
        <w:rPr>
          <w:b/>
          <w:bCs/>
          <w:color w:val="auto"/>
          <w:highlight w:val="none"/>
        </w:rPr>
      </w:pPr>
      <w:r>
        <w:rPr>
          <w:rFonts w:hint="eastAsia"/>
          <w:b/>
          <w:bCs/>
          <w:color w:val="auto"/>
          <w:highlight w:val="none"/>
        </w:rPr>
        <w:t>（2）资金分配合理性</w:t>
      </w:r>
    </w:p>
    <w:p w14:paraId="4198879A">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项目实际分配资金以</w:t>
      </w:r>
      <w:r>
        <w:rPr>
          <w:rFonts w:hint="eastAsia"/>
          <w:color w:val="auto"/>
          <w:highlight w:val="none"/>
          <w:lang w:eastAsia="zh-Hans" w:bidi="ar"/>
        </w:rPr>
        <w:t>《关于</w:t>
      </w:r>
      <w:r>
        <w:rPr>
          <w:rFonts w:hint="eastAsia"/>
          <w:color w:val="auto"/>
          <w:highlight w:val="none"/>
          <w:lang w:bidi="ar"/>
        </w:rPr>
        <w:t>申请污水处理厂PPP项目资金的请示</w:t>
      </w:r>
      <w:r>
        <w:rPr>
          <w:rFonts w:hint="eastAsia"/>
          <w:color w:val="auto"/>
          <w:highlight w:val="none"/>
          <w:lang w:eastAsia="zh-Hans" w:bidi="ar"/>
        </w:rPr>
        <w:t>》</w:t>
      </w:r>
      <w:r>
        <w:rPr>
          <w:rFonts w:hint="eastAsia"/>
          <w:color w:val="auto"/>
          <w:highlight w:val="none"/>
          <w:lang w:bidi="ar"/>
        </w:rPr>
        <w:t>和《污水处理厂PPP项</w:t>
      </w:r>
      <w:r>
        <w:rPr>
          <w:rFonts w:hint="eastAsia"/>
          <w:color w:val="auto"/>
          <w:highlight w:val="none"/>
          <w:lang w:eastAsia="zh-CN" w:bidi="ar"/>
        </w:rPr>
        <w:t>目项</w:t>
      </w:r>
      <w:r>
        <w:rPr>
          <w:rFonts w:hint="eastAsia"/>
          <w:color w:val="auto"/>
          <w:highlight w:val="none"/>
          <w:lang w:bidi="ar"/>
        </w:rPr>
        <w:t>目实施方案》</w:t>
      </w:r>
      <w:r>
        <w:rPr>
          <w:rFonts w:hint="eastAsia"/>
          <w:color w:val="auto"/>
          <w:highlight w:val="none"/>
          <w:lang w:eastAsia="zh-Hans" w:bidi="ar"/>
        </w:rPr>
        <w:t>为依据进行资金分配，预算资金分配依据充分</w:t>
      </w:r>
      <w:r>
        <w:rPr>
          <w:rFonts w:hint="eastAsia"/>
          <w:color w:val="auto"/>
          <w:highlight w:val="none"/>
          <w:lang w:bidi="ar"/>
        </w:rPr>
        <w:t>。根据《</w:t>
      </w:r>
      <w:r>
        <w:rPr>
          <w:rFonts w:hint="eastAsia"/>
          <w:color w:val="auto"/>
          <w:highlight w:val="none"/>
          <w:lang w:val="en-US" w:eastAsia="zh-CN" w:bidi="ar"/>
        </w:rPr>
        <w:t>特性经营项目</w:t>
      </w:r>
      <w:r>
        <w:rPr>
          <w:rFonts w:hint="eastAsia"/>
          <w:color w:val="auto"/>
          <w:highlight w:val="none"/>
          <w:lang w:bidi="ar"/>
        </w:rPr>
        <w:t>资金下达文件》文件显示，本项目实际到位资金2098.7万元，实际分配资金与我单位提交申请的资金额度一致，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29D1615C">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01B35E1D">
      <w:pPr>
        <w:pStyle w:val="5"/>
        <w:ind w:firstLine="643"/>
        <w:rPr>
          <w:color w:val="auto"/>
          <w:highlight w:val="none"/>
        </w:rPr>
      </w:pPr>
      <w:r>
        <w:rPr>
          <w:rFonts w:hint="eastAsia"/>
          <w:color w:val="auto"/>
          <w:highlight w:val="none"/>
        </w:rPr>
        <w:t>（二）项目过程情况</w:t>
      </w:r>
    </w:p>
    <w:p w14:paraId="41B82301">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19</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0A7FA3BC">
      <w:pPr>
        <w:pStyle w:val="6"/>
        <w:ind w:firstLine="562"/>
        <w:rPr>
          <w:color w:val="auto"/>
          <w:highlight w:val="none"/>
        </w:rPr>
      </w:pPr>
      <w:r>
        <w:rPr>
          <w:rFonts w:hint="eastAsia"/>
          <w:color w:val="auto"/>
          <w:highlight w:val="none"/>
        </w:rPr>
        <w:t>1.资金管理情况分析</w:t>
      </w:r>
    </w:p>
    <w:p w14:paraId="78AEBDF0">
      <w:pPr>
        <w:ind w:firstLine="562"/>
        <w:rPr>
          <w:b/>
          <w:bCs/>
          <w:color w:val="auto"/>
          <w:highlight w:val="none"/>
        </w:rPr>
      </w:pPr>
      <w:r>
        <w:rPr>
          <w:rFonts w:hint="eastAsia"/>
          <w:b/>
          <w:bCs/>
          <w:color w:val="auto"/>
          <w:highlight w:val="none"/>
        </w:rPr>
        <w:t>（1）资金到位率</w:t>
      </w:r>
    </w:p>
    <w:p w14:paraId="101C3BB6">
      <w:pPr>
        <w:ind w:firstLine="560"/>
        <w:rPr>
          <w:color w:val="auto"/>
          <w:highlight w:val="none"/>
        </w:rPr>
      </w:pPr>
      <w:r>
        <w:rPr>
          <w:rFonts w:hint="eastAsia"/>
          <w:color w:val="auto"/>
          <w:highlight w:val="none"/>
        </w:rPr>
        <w:t>本项目预算资金为2098.75万元，其中：本级财政安排资金2098.75万元，其他资金</w:t>
      </w:r>
      <w:r>
        <w:rPr>
          <w:rFonts w:hint="eastAsia"/>
          <w:color w:val="auto"/>
          <w:highlight w:val="none"/>
          <w:lang w:val="en-US" w:eastAsia="zh-CN"/>
        </w:rPr>
        <w:t>0</w:t>
      </w:r>
      <w:r>
        <w:rPr>
          <w:rFonts w:hint="eastAsia"/>
          <w:color w:val="auto"/>
          <w:highlight w:val="none"/>
        </w:rPr>
        <w:t>万元，实际到位资金2098.75万元，资金到位率=（实际到位资金/预算资金）×100%=（2098.75/2098.75）*100%=</w:t>
      </w:r>
      <w:r>
        <w:rPr>
          <w:rFonts w:hint="eastAsia"/>
          <w:color w:val="auto"/>
          <w:highlight w:val="none"/>
          <w:lang w:val="en-US" w:eastAsia="zh-CN"/>
        </w:rPr>
        <w:t>100</w:t>
      </w:r>
      <w:r>
        <w:rPr>
          <w:rFonts w:hint="eastAsia"/>
          <w:color w:val="auto"/>
          <w:highlight w:val="none"/>
        </w:rPr>
        <w:t>%。得分=资金到位率*分值=</w:t>
      </w:r>
      <w:r>
        <w:rPr>
          <w:rFonts w:hint="eastAsia"/>
          <w:color w:val="auto"/>
          <w:highlight w:val="none"/>
          <w:lang w:val="en-US" w:eastAsia="zh-CN"/>
        </w:rPr>
        <w:t>100</w:t>
      </w:r>
      <w:r>
        <w:rPr>
          <w:rFonts w:hint="eastAsia"/>
          <w:color w:val="auto"/>
          <w:highlight w:val="none"/>
        </w:rPr>
        <w:t>%*2=</w:t>
      </w:r>
      <w:r>
        <w:rPr>
          <w:rFonts w:hint="eastAsia"/>
          <w:color w:val="auto"/>
          <w:highlight w:val="none"/>
          <w:lang w:val="en-US" w:eastAsia="zh-CN"/>
        </w:rPr>
        <w:t>2</w:t>
      </w:r>
      <w:r>
        <w:rPr>
          <w:rFonts w:hint="eastAsia"/>
          <w:color w:val="auto"/>
          <w:highlight w:val="none"/>
        </w:rPr>
        <w:t>分。</w:t>
      </w:r>
    </w:p>
    <w:p w14:paraId="4DDEB4F1">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，本项目资金分配合理。</w:t>
      </w:r>
    </w:p>
    <w:p w14:paraId="4D722726">
      <w:pPr>
        <w:ind w:firstLine="562"/>
        <w:rPr>
          <w:color w:val="auto"/>
          <w:highlight w:val="none"/>
        </w:rPr>
      </w:pPr>
      <w:r>
        <w:rPr>
          <w:rFonts w:hint="eastAsia"/>
          <w:b/>
          <w:bCs/>
          <w:color w:val="auto"/>
          <w:highlight w:val="none"/>
        </w:rPr>
        <w:t>（2）预算执行率</w:t>
      </w:r>
    </w:p>
    <w:p w14:paraId="167F8BD4">
      <w:pPr>
        <w:ind w:firstLine="560"/>
        <w:rPr>
          <w:color w:val="auto"/>
          <w:highlight w:val="none"/>
        </w:rPr>
      </w:pPr>
      <w:r>
        <w:rPr>
          <w:rFonts w:hint="eastAsia"/>
          <w:color w:val="auto"/>
          <w:highlight w:val="none"/>
        </w:rPr>
        <w:t>本项目实际支出资金2098.75万元，</w:t>
      </w:r>
      <w:r>
        <w:rPr>
          <w:rFonts w:hint="eastAsia"/>
          <w:color w:val="auto"/>
          <w:highlight w:val="none"/>
          <w:lang w:eastAsia="zh-Hans"/>
        </w:rPr>
        <w:t>预算执行率=（实际支出资金/实际到位资金）×100%=</w:t>
      </w:r>
      <w:r>
        <w:rPr>
          <w:rFonts w:hint="eastAsia"/>
          <w:color w:val="auto"/>
          <w:highlight w:val="none"/>
        </w:rPr>
        <w:t>（2098.75/2098.75）*100%=</w:t>
      </w:r>
      <w:r>
        <w:rPr>
          <w:rFonts w:hint="eastAsia"/>
          <w:color w:val="auto"/>
          <w:highlight w:val="none"/>
          <w:lang w:val="en-US" w:eastAsia="zh-CN"/>
        </w:rPr>
        <w:t>100</w:t>
      </w:r>
      <w:r>
        <w:rPr>
          <w:rFonts w:hint="eastAsia"/>
          <w:color w:val="auto"/>
          <w:highlight w:val="none"/>
        </w:rPr>
        <w:t>%。得分=</w:t>
      </w:r>
      <w:r>
        <w:rPr>
          <w:rFonts w:hint="eastAsia"/>
          <w:color w:val="auto"/>
          <w:highlight w:val="none"/>
          <w:lang w:eastAsia="zh-Hans"/>
        </w:rPr>
        <w:t>预算执行率</w:t>
      </w:r>
      <w:r>
        <w:rPr>
          <w:rFonts w:hint="eastAsia"/>
          <w:color w:val="auto"/>
          <w:highlight w:val="none"/>
        </w:rPr>
        <w:t>*分值=</w:t>
      </w:r>
      <w:r>
        <w:rPr>
          <w:rFonts w:hint="eastAsia"/>
          <w:color w:val="auto"/>
          <w:highlight w:val="none"/>
          <w:lang w:val="en-US" w:eastAsia="zh-CN"/>
        </w:rPr>
        <w:t>100</w:t>
      </w:r>
      <w:r>
        <w:rPr>
          <w:rFonts w:hint="eastAsia"/>
          <w:color w:val="auto"/>
          <w:highlight w:val="none"/>
        </w:rPr>
        <w:t>%*7=</w:t>
      </w:r>
      <w:r>
        <w:rPr>
          <w:rFonts w:hint="eastAsia"/>
          <w:color w:val="auto"/>
          <w:highlight w:val="none"/>
          <w:lang w:val="en-US" w:eastAsia="zh-CN"/>
        </w:rPr>
        <w:t>7</w:t>
      </w:r>
      <w:r>
        <w:rPr>
          <w:rFonts w:hint="eastAsia"/>
          <w:color w:val="auto"/>
          <w:highlight w:val="none"/>
        </w:rPr>
        <w:t>分。</w:t>
      </w:r>
    </w:p>
    <w:p w14:paraId="46D4B8F6">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7</w:t>
      </w:r>
      <w:r>
        <w:rPr>
          <w:rFonts w:hint="eastAsia"/>
          <w:color w:val="auto"/>
          <w:highlight w:val="none"/>
          <w:lang w:eastAsia="zh-Hans"/>
        </w:rPr>
        <w:t>分，根据评分标准得</w:t>
      </w:r>
      <w:r>
        <w:rPr>
          <w:rFonts w:hint="eastAsia"/>
          <w:color w:val="auto"/>
          <w:highlight w:val="none"/>
          <w:lang w:val="en-US" w:eastAsia="zh-CN"/>
        </w:rPr>
        <w:t>7</w:t>
      </w:r>
      <w:r>
        <w:rPr>
          <w:rFonts w:hint="eastAsia"/>
          <w:color w:val="auto"/>
          <w:highlight w:val="none"/>
          <w:lang w:eastAsia="zh-Hans"/>
        </w:rPr>
        <w:t>分</w:t>
      </w:r>
      <w:r>
        <w:rPr>
          <w:rFonts w:hint="eastAsia"/>
          <w:color w:val="auto"/>
          <w:highlight w:val="none"/>
        </w:rPr>
        <w:t>，本项目资金分配合理。</w:t>
      </w:r>
    </w:p>
    <w:p w14:paraId="53C4B57B">
      <w:pPr>
        <w:ind w:firstLine="562"/>
        <w:rPr>
          <w:b/>
          <w:bCs/>
          <w:color w:val="auto"/>
          <w:highlight w:val="none"/>
        </w:rPr>
      </w:pPr>
      <w:r>
        <w:rPr>
          <w:rFonts w:hint="eastAsia"/>
          <w:b/>
          <w:bCs/>
          <w:color w:val="auto"/>
          <w:highlight w:val="none"/>
        </w:rPr>
        <w:t>（3）资金使用合规性</w:t>
      </w:r>
    </w:p>
    <w:p w14:paraId="52CA3425">
      <w:pPr>
        <w:ind w:firstLine="560"/>
        <w:rPr>
          <w:color w:val="auto"/>
          <w:highlight w:val="none"/>
        </w:rPr>
      </w:pPr>
      <w:r>
        <w:rPr>
          <w:rFonts w:hint="eastAsia"/>
          <w:color w:val="auto"/>
          <w:highlight w:val="none"/>
          <w:lang w:eastAsia="zh-CN"/>
        </w:rPr>
        <w:t>通过检查</w:t>
      </w:r>
      <w:r>
        <w:rPr>
          <w:rFonts w:hint="eastAsia"/>
          <w:color w:val="auto"/>
          <w:highlight w:val="none"/>
        </w:rPr>
        <w:t>本</w:t>
      </w:r>
      <w:r>
        <w:rPr>
          <w:color w:val="auto"/>
          <w:highlight w:val="none"/>
        </w:rPr>
        <w:t>项目</w:t>
      </w:r>
      <w:r>
        <w:rPr>
          <w:rFonts w:hint="eastAsia"/>
          <w:color w:val="auto"/>
          <w:highlight w:val="none"/>
          <w:lang w:eastAsia="zh-CN"/>
        </w:rPr>
        <w:t>签订的</w:t>
      </w:r>
      <w:r>
        <w:rPr>
          <w:color w:val="auto"/>
          <w:highlight w:val="none"/>
        </w:rPr>
        <w:t>合同、</w:t>
      </w:r>
      <w:r>
        <w:rPr>
          <w:rFonts w:hint="eastAsia"/>
          <w:color w:val="auto"/>
          <w:highlight w:val="none"/>
          <w:lang w:eastAsia="zh-CN"/>
        </w:rPr>
        <w:t>资金申请文件、发票</w:t>
      </w:r>
      <w:r>
        <w:rPr>
          <w:color w:val="auto"/>
          <w:highlight w:val="none"/>
        </w:rPr>
        <w:t>等</w:t>
      </w:r>
      <w:r>
        <w:rPr>
          <w:rFonts w:hint="eastAsia"/>
          <w:color w:val="auto"/>
          <w:highlight w:val="none"/>
          <w:lang w:eastAsia="zh-CN"/>
        </w:rPr>
        <w:t>财务付款凭证</w:t>
      </w:r>
      <w:r>
        <w:rPr>
          <w:color w:val="auto"/>
          <w:highlight w:val="none"/>
        </w:rPr>
        <w:t>，</w:t>
      </w:r>
      <w:r>
        <w:rPr>
          <w:rFonts w:hint="eastAsia"/>
          <w:color w:val="auto"/>
          <w:highlight w:val="none"/>
          <w:lang w:eastAsia="zh-CN"/>
        </w:rPr>
        <w:t>得出</w:t>
      </w:r>
      <w:r>
        <w:rPr>
          <w:rFonts w:hint="eastAsia"/>
          <w:color w:val="auto"/>
          <w:highlight w:val="none"/>
        </w:rPr>
        <w:t>本</w:t>
      </w:r>
      <w:r>
        <w:rPr>
          <w:color w:val="auto"/>
          <w:highlight w:val="none"/>
        </w:rPr>
        <w:t>项目资金</w:t>
      </w:r>
      <w:r>
        <w:rPr>
          <w:rFonts w:hint="eastAsia"/>
          <w:color w:val="auto"/>
          <w:highlight w:val="none"/>
          <w:lang w:eastAsia="zh-CN"/>
        </w:rPr>
        <w:t>支出</w:t>
      </w:r>
      <w:r>
        <w:rPr>
          <w:color w:val="auto"/>
          <w:highlight w:val="none"/>
        </w:rPr>
        <w:t>符合国家财经法规</w:t>
      </w:r>
      <w:r>
        <w:rPr>
          <w:rFonts w:hint="eastAsia"/>
          <w:color w:val="auto"/>
          <w:highlight w:val="none"/>
          <w:lang w:eastAsia="zh-CN"/>
        </w:rPr>
        <w:t>、</w:t>
      </w:r>
      <w:r>
        <w:rPr>
          <w:rFonts w:hint="eastAsia"/>
          <w:color w:val="auto"/>
          <w:highlight w:val="none"/>
        </w:rPr>
        <w:t>《政府会计制度》以及</w:t>
      </w:r>
      <w:r>
        <w:rPr>
          <w:color w:val="auto"/>
          <w:highlight w:val="none"/>
        </w:rPr>
        <w:t>《</w:t>
      </w:r>
      <w:r>
        <w:rPr>
          <w:rFonts w:hint="eastAsia"/>
          <w:color w:val="auto"/>
          <w:highlight w:val="none"/>
          <w:lang w:val="en-US" w:eastAsia="zh-CN"/>
        </w:rPr>
        <w:t>和静县住建局</w:t>
      </w:r>
      <w:r>
        <w:rPr>
          <w:rFonts w:hint="eastAsia"/>
          <w:color w:val="auto"/>
          <w:highlight w:val="none"/>
        </w:rPr>
        <w:t>单位</w:t>
      </w:r>
      <w:r>
        <w:rPr>
          <w:color w:val="auto"/>
          <w:highlight w:val="none"/>
        </w:rPr>
        <w:t>资金管理办法》</w:t>
      </w:r>
      <w:r>
        <w:rPr>
          <w:rFonts w:hint="eastAsia"/>
          <w:color w:val="auto"/>
          <w:highlight w:val="none"/>
          <w:lang w:eastAsia="zh-CN"/>
        </w:rPr>
        <w:t>《</w:t>
      </w:r>
      <w:r>
        <w:rPr>
          <w:rFonts w:hint="eastAsia"/>
          <w:color w:val="auto"/>
          <w:highlight w:val="none"/>
          <w:lang w:val="en-US" w:eastAsia="zh-CN"/>
        </w:rPr>
        <w:t>市政项目专项资金管理办法</w:t>
      </w:r>
      <w:r>
        <w:rPr>
          <w:rFonts w:hint="eastAsia"/>
          <w:color w:val="auto"/>
          <w:highlight w:val="none"/>
          <w:lang w:eastAsia="zh-CN"/>
        </w:rPr>
        <w:t>》</w:t>
      </w:r>
      <w:r>
        <w:rPr>
          <w:rFonts w:hint="eastAsia"/>
          <w:color w:val="auto"/>
          <w:highlight w:val="none"/>
        </w:rPr>
        <w:t>，</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14:paraId="3271CAE0">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，资金支出符合我单位财务管理制度规定。</w:t>
      </w:r>
    </w:p>
    <w:p w14:paraId="48F6FE92">
      <w:pPr>
        <w:pStyle w:val="6"/>
        <w:ind w:firstLine="562"/>
        <w:rPr>
          <w:color w:val="auto"/>
          <w:highlight w:val="none"/>
        </w:rPr>
      </w:pPr>
      <w:r>
        <w:rPr>
          <w:rFonts w:hint="eastAsia"/>
          <w:color w:val="auto"/>
          <w:highlight w:val="none"/>
        </w:rPr>
        <w:t>2.组织实施情况分析</w:t>
      </w:r>
    </w:p>
    <w:p w14:paraId="51DF9777">
      <w:pPr>
        <w:ind w:firstLine="562"/>
        <w:rPr>
          <w:b/>
          <w:bCs/>
          <w:color w:val="auto"/>
          <w:highlight w:val="none"/>
        </w:rPr>
      </w:pPr>
      <w:r>
        <w:rPr>
          <w:rFonts w:hint="eastAsia"/>
          <w:b/>
          <w:bCs/>
          <w:color w:val="auto"/>
          <w:highlight w:val="none"/>
        </w:rPr>
        <w:t>（1）管理制度健全性</w:t>
      </w:r>
    </w:p>
    <w:p w14:paraId="29F8D75C">
      <w:pPr>
        <w:ind w:firstLine="560"/>
        <w:rPr>
          <w:color w:val="auto"/>
          <w:highlight w:val="none"/>
          <w:lang w:eastAsia="zh-Hans"/>
        </w:rPr>
      </w:pPr>
      <w:r>
        <w:rPr>
          <w:rFonts w:hint="eastAsia"/>
          <w:color w:val="auto"/>
          <w:highlight w:val="none"/>
        </w:rPr>
        <w:t>我单位已制定《</w:t>
      </w:r>
      <w:r>
        <w:rPr>
          <w:rFonts w:hint="eastAsia"/>
          <w:color w:val="auto"/>
          <w:highlight w:val="none"/>
          <w:lang w:val="en-US" w:eastAsia="zh-CN"/>
        </w:rPr>
        <w:t>市政项目</w:t>
      </w:r>
      <w:r>
        <w:rPr>
          <w:rFonts w:hint="eastAsia"/>
          <w:color w:val="auto"/>
          <w:highlight w:val="none"/>
        </w:rPr>
        <w:t>资金管理办法》《</w:t>
      </w:r>
      <w:r>
        <w:rPr>
          <w:rFonts w:hint="eastAsia"/>
          <w:color w:val="auto"/>
          <w:highlight w:val="none"/>
          <w:lang w:val="en-US" w:eastAsia="zh-CN"/>
        </w:rPr>
        <w:t>专项债资金</w:t>
      </w:r>
      <w:r>
        <w:rPr>
          <w:rFonts w:hint="eastAsia"/>
          <w:color w:val="auto"/>
          <w:highlight w:val="none"/>
        </w:rPr>
        <w:t>收支业务管理制度》《</w:t>
      </w:r>
      <w:r>
        <w:rPr>
          <w:rFonts w:hint="eastAsia"/>
          <w:color w:val="auto"/>
          <w:highlight w:val="none"/>
          <w:lang w:val="en-US" w:eastAsia="zh-CN"/>
        </w:rPr>
        <w:t>和静县住建局</w:t>
      </w:r>
      <w:r>
        <w:rPr>
          <w:rFonts w:hint="eastAsia"/>
          <w:color w:val="auto"/>
          <w:highlight w:val="none"/>
        </w:rPr>
        <w:t>政府采购业务管理制度》《</w:t>
      </w:r>
      <w:r>
        <w:rPr>
          <w:rFonts w:hint="eastAsia"/>
          <w:color w:val="auto"/>
          <w:highlight w:val="none"/>
          <w:lang w:val="en-US" w:eastAsia="zh-CN"/>
        </w:rPr>
        <w:t>和静县住建</w:t>
      </w:r>
      <w:r>
        <w:rPr>
          <w:rFonts w:hint="eastAsia"/>
          <w:color w:val="auto"/>
          <w:highlight w:val="none"/>
        </w:rPr>
        <w:t>合同管理制度》，上述已建立的制度均符合行政事业单位内控管理要求，财务和业务管理制度合法、合规、完整，本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14:paraId="21943C2F">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lang w:val="en-US" w:eastAsia="zh-CN"/>
        </w:rPr>
        <w:t>2</w:t>
      </w:r>
      <w:r>
        <w:rPr>
          <w:rFonts w:hint="eastAsia"/>
          <w:color w:val="auto"/>
          <w:highlight w:val="none"/>
          <w:lang w:eastAsia="zh-Hans"/>
        </w:rPr>
        <w:t>分</w:t>
      </w:r>
      <w:r>
        <w:rPr>
          <w:rFonts w:hint="eastAsia"/>
          <w:color w:val="auto"/>
          <w:highlight w:val="none"/>
        </w:rPr>
        <w:t>，项目制度建设健全。</w:t>
      </w:r>
    </w:p>
    <w:p w14:paraId="1EB229B3">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14:paraId="03BD876E">
      <w:pPr>
        <w:ind w:firstLine="560"/>
        <w:rPr>
          <w:rFonts w:hint="eastAsia" w:eastAsia="仿宋_GB2312"/>
          <w:color w:val="auto"/>
          <w:highlight w:val="none"/>
          <w:lang w:eastAsia="zh-CN"/>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w:t>
      </w:r>
      <w:r>
        <w:rPr>
          <w:rFonts w:hint="eastAsia"/>
          <w:color w:val="auto"/>
          <w:highlight w:val="none"/>
          <w:lang w:eastAsia="zh-CN"/>
        </w:rPr>
        <w:t>执行</w:t>
      </w:r>
      <w:r>
        <w:rPr>
          <w:rFonts w:hint="eastAsia"/>
          <w:color w:val="auto"/>
          <w:highlight w:val="none"/>
        </w:rPr>
        <w:t>，项目启动实施后，为了加快本项目的实施，成立了污水处理厂PPP项目工作领导小组，由党组书记</w:t>
      </w:r>
      <w:r>
        <w:rPr>
          <w:rFonts w:hint="eastAsia"/>
          <w:color w:val="auto"/>
          <w:highlight w:val="none"/>
          <w:lang w:val="en-US" w:eastAsia="zh-CN"/>
        </w:rPr>
        <w:t>王超</w:t>
      </w:r>
      <w:r>
        <w:rPr>
          <w:rFonts w:hint="eastAsia"/>
          <w:color w:val="auto"/>
          <w:highlight w:val="none"/>
        </w:rPr>
        <w:t>任组长，负责项目的组织工作；</w:t>
      </w:r>
      <w:r>
        <w:rPr>
          <w:rFonts w:hint="eastAsia"/>
          <w:color w:val="auto"/>
          <w:highlight w:val="none"/>
          <w:lang w:val="en-US" w:eastAsia="zh-CN"/>
        </w:rPr>
        <w:t>郝青立</w:t>
      </w:r>
      <w:r>
        <w:rPr>
          <w:rFonts w:hint="eastAsia"/>
          <w:color w:val="auto"/>
          <w:highlight w:val="none"/>
        </w:rPr>
        <w:t>任副组长，负责项目的实施工作；组员包括：</w:t>
      </w:r>
      <w:r>
        <w:rPr>
          <w:rFonts w:hint="eastAsia"/>
          <w:color w:val="auto"/>
          <w:highlight w:val="none"/>
          <w:lang w:val="en-US" w:eastAsia="zh-CN"/>
        </w:rPr>
        <w:t>朱海霞</w:t>
      </w:r>
      <w:r>
        <w:rPr>
          <w:rFonts w:hint="eastAsia"/>
          <w:color w:val="auto"/>
          <w:highlight w:val="none"/>
        </w:rPr>
        <w:t>和</w:t>
      </w:r>
      <w:r>
        <w:rPr>
          <w:rFonts w:hint="eastAsia"/>
          <w:color w:val="auto"/>
          <w:highlight w:val="none"/>
          <w:lang w:val="en-US" w:eastAsia="zh-CN"/>
        </w:rPr>
        <w:t>王家瑞</w:t>
      </w:r>
      <w:r>
        <w:rPr>
          <w:rFonts w:hint="eastAsia"/>
          <w:color w:val="auto"/>
          <w:highlight w:val="none"/>
        </w:rPr>
        <w:t>，主要负责项目监督管理、</w:t>
      </w:r>
      <w:r>
        <w:rPr>
          <w:rFonts w:hint="eastAsia"/>
          <w:color w:val="auto"/>
          <w:highlight w:val="none"/>
          <w:lang w:eastAsia="zh-CN"/>
        </w:rPr>
        <w:t>验收以及资金核拨等工作。项目调整及支出调整手续完备；项目合同书、验收报告、技术鉴定等资料齐全并及时归档；项目实施的人员条件、场地设备、信息支撑等落实到位。</w:t>
      </w:r>
    </w:p>
    <w:p w14:paraId="5DD6E082">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，本项目所建立制度执行有效。</w:t>
      </w:r>
    </w:p>
    <w:p w14:paraId="16629915">
      <w:pPr>
        <w:pStyle w:val="5"/>
        <w:ind w:left="560" w:leftChars="200" w:firstLine="0" w:firstLineChars="0"/>
        <w:rPr>
          <w:color w:val="auto"/>
          <w:highlight w:val="none"/>
        </w:rPr>
      </w:pPr>
      <w:r>
        <w:rPr>
          <w:rFonts w:hint="eastAsia"/>
          <w:color w:val="auto"/>
          <w:highlight w:val="none"/>
        </w:rPr>
        <w:t>（三）项目产出情况</w:t>
      </w:r>
    </w:p>
    <w:p w14:paraId="7DAE0AE8">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10</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14</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14</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55BDEC14">
      <w:pPr>
        <w:pStyle w:val="6"/>
        <w:ind w:firstLine="562"/>
        <w:rPr>
          <w:color w:val="auto"/>
          <w:highlight w:val="none"/>
        </w:rPr>
      </w:pPr>
      <w:r>
        <w:rPr>
          <w:rFonts w:hint="eastAsia"/>
          <w:color w:val="auto"/>
          <w:highlight w:val="none"/>
        </w:rPr>
        <w:t>1.数量指标完成情况分析</w:t>
      </w:r>
    </w:p>
    <w:p w14:paraId="7AA55B2E">
      <w:pPr>
        <w:pStyle w:val="8"/>
        <w:rPr>
          <w:rFonts w:hint="eastAsia" w:eastAsia="仿宋_GB2312"/>
          <w:color w:val="auto"/>
          <w:highlight w:val="none"/>
          <w:lang w:eastAsia="zh-CN"/>
        </w:rPr>
      </w:pPr>
      <w:r>
        <w:rPr>
          <w:rFonts w:hint="eastAsia"/>
          <w:color w:val="auto"/>
          <w:highlight w:val="none"/>
          <w:lang w:eastAsia="zh-CN"/>
        </w:rPr>
        <w:t>“</w:t>
      </w:r>
      <w:r>
        <w:rPr>
          <w:rFonts w:hint="eastAsia"/>
          <w:color w:val="auto"/>
          <w:highlight w:val="none"/>
        </w:rPr>
        <w:t>县中心城区平均日污水量</w:t>
      </w:r>
      <w:r>
        <w:rPr>
          <w:rFonts w:hint="eastAsia"/>
          <w:color w:val="auto"/>
          <w:highlight w:val="none"/>
          <w:lang w:eastAsia="zh-CN"/>
        </w:rPr>
        <w:t>”指标：</w:t>
      </w:r>
      <w:r>
        <w:rPr>
          <w:rFonts w:hint="eastAsia"/>
          <w:color w:val="auto"/>
          <w:highlight w:val="none"/>
        </w:rPr>
        <w:t>预期指标值为≥1.3万立方米，实际完成值为1.3万立方米</w:t>
      </w:r>
      <w:r>
        <w:rPr>
          <w:rFonts w:hint="eastAsia"/>
          <w:color w:val="auto"/>
          <w:highlight w:val="none"/>
          <w:lang w:eastAsia="zh-CN"/>
        </w:rPr>
        <w:t>，</w:t>
      </w:r>
      <w:r>
        <w:rPr>
          <w:rFonts w:hint="eastAsia"/>
          <w:color w:val="auto"/>
          <w:highlight w:val="none"/>
        </w:rPr>
        <w:t>指标完成率为1</w:t>
      </w:r>
      <w:r>
        <w:rPr>
          <w:rFonts w:hint="eastAsia"/>
          <w:color w:val="auto"/>
          <w:highlight w:val="none"/>
          <w:lang w:val="en-US" w:eastAsia="zh-CN"/>
        </w:rPr>
        <w:t>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r>
        <w:rPr>
          <w:rFonts w:hint="eastAsia"/>
          <w:color w:val="auto"/>
          <w:highlight w:val="none"/>
          <w:lang w:eastAsia="zh-CN"/>
        </w:rPr>
        <w:t>。</w:t>
      </w:r>
    </w:p>
    <w:p w14:paraId="5880D5DB">
      <w:pPr>
        <w:pStyle w:val="8"/>
        <w:rPr>
          <w:rFonts w:hint="eastAsia"/>
          <w:color w:val="auto"/>
          <w:highlight w:val="none"/>
        </w:rPr>
      </w:pPr>
      <w:r>
        <w:rPr>
          <w:rFonts w:hint="eastAsia"/>
          <w:color w:val="auto"/>
          <w:highlight w:val="none"/>
          <w:lang w:eastAsia="zh-CN"/>
        </w:rPr>
        <w:t>“</w:t>
      </w:r>
      <w:r>
        <w:rPr>
          <w:rFonts w:hint="eastAsia"/>
          <w:color w:val="auto"/>
          <w:highlight w:val="none"/>
        </w:rPr>
        <w:t>污水年再生能力</w:t>
      </w:r>
      <w:r>
        <w:rPr>
          <w:rFonts w:hint="eastAsia"/>
          <w:color w:val="auto"/>
          <w:highlight w:val="none"/>
          <w:lang w:eastAsia="zh-CN"/>
        </w:rPr>
        <w:t>”指标：</w:t>
      </w:r>
      <w:r>
        <w:rPr>
          <w:rFonts w:hint="eastAsia"/>
          <w:color w:val="auto"/>
          <w:highlight w:val="none"/>
        </w:rPr>
        <w:t>预期指标值为≥155万立方米，实际完成值为155万立方米</w:t>
      </w:r>
      <w:r>
        <w:rPr>
          <w:rFonts w:hint="eastAsia"/>
          <w:color w:val="auto"/>
          <w:highlight w:val="none"/>
          <w:lang w:eastAsia="zh-CN"/>
        </w:rPr>
        <w:t>，</w:t>
      </w:r>
      <w:r>
        <w:rPr>
          <w:rFonts w:hint="eastAsia"/>
          <w:color w:val="auto"/>
          <w:highlight w:val="none"/>
        </w:rPr>
        <w:t>指标完成率为1</w:t>
      </w:r>
      <w:r>
        <w:rPr>
          <w:rFonts w:hint="eastAsia"/>
          <w:color w:val="auto"/>
          <w:highlight w:val="none"/>
          <w:lang w:val="en-US" w:eastAsia="zh-CN"/>
        </w:rPr>
        <w:t>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r>
        <w:rPr>
          <w:rFonts w:hint="eastAsia"/>
          <w:color w:val="auto"/>
          <w:highlight w:val="none"/>
          <w:lang w:eastAsia="zh-CN"/>
        </w:rPr>
        <w:t>。</w:t>
      </w:r>
    </w:p>
    <w:p w14:paraId="022E55E1">
      <w:pPr>
        <w:pStyle w:val="8"/>
        <w:rPr>
          <w:rFonts w:hint="eastAsia"/>
          <w:color w:val="auto"/>
          <w:highlight w:val="none"/>
        </w:rPr>
      </w:pPr>
      <w:r>
        <w:rPr>
          <w:rFonts w:hint="eastAsia"/>
          <w:color w:val="auto"/>
          <w:highlight w:val="none"/>
          <w:lang w:eastAsia="zh-CN"/>
        </w:rPr>
        <w:t>“</w:t>
      </w:r>
      <w:r>
        <w:rPr>
          <w:rFonts w:hint="eastAsia"/>
          <w:color w:val="auto"/>
          <w:highlight w:val="none"/>
        </w:rPr>
        <w:t>设备维护、保养数量</w:t>
      </w:r>
      <w:r>
        <w:rPr>
          <w:rFonts w:hint="eastAsia"/>
          <w:color w:val="auto"/>
          <w:highlight w:val="none"/>
          <w:lang w:eastAsia="zh-CN"/>
        </w:rPr>
        <w:t>”指标：</w:t>
      </w:r>
      <w:r>
        <w:rPr>
          <w:rFonts w:hint="eastAsia"/>
          <w:color w:val="auto"/>
          <w:highlight w:val="none"/>
        </w:rPr>
        <w:t>预期指标值为≥50台，实际完成值为50台</w:t>
      </w:r>
      <w:r>
        <w:rPr>
          <w:rFonts w:hint="eastAsia"/>
          <w:color w:val="auto"/>
          <w:highlight w:val="none"/>
          <w:lang w:eastAsia="zh-CN"/>
        </w:rPr>
        <w:t>，</w:t>
      </w:r>
      <w:r>
        <w:rPr>
          <w:rFonts w:hint="eastAsia"/>
          <w:color w:val="auto"/>
          <w:highlight w:val="none"/>
        </w:rPr>
        <w:t>指标完成率为1</w:t>
      </w:r>
      <w:r>
        <w:rPr>
          <w:rFonts w:hint="eastAsia"/>
          <w:color w:val="auto"/>
          <w:highlight w:val="none"/>
          <w:lang w:val="en-US" w:eastAsia="zh-CN"/>
        </w:rPr>
        <w:t>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77BD9FD5">
      <w:pPr>
        <w:ind w:firstLine="560"/>
        <w:rPr>
          <w:rFonts w:hint="eastAsia"/>
          <w:color w:val="auto"/>
          <w:highlight w:val="none"/>
        </w:rPr>
      </w:pPr>
      <w:r>
        <w:rPr>
          <w:rFonts w:hint="eastAsia"/>
          <w:color w:val="auto"/>
          <w:highlight w:val="none"/>
        </w:rPr>
        <w:t>“日生活污水处理能力”指标：预期指标值为≥2万立方米，实际完成指标值为2万立方米，指标完成率为1</w:t>
      </w:r>
      <w:r>
        <w:rPr>
          <w:rFonts w:hint="eastAsia"/>
          <w:color w:val="auto"/>
          <w:highlight w:val="none"/>
          <w:lang w:val="en-US" w:eastAsia="zh-CN"/>
        </w:rPr>
        <w:t>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018FCA02">
      <w:pPr>
        <w:pStyle w:val="2"/>
        <w:ind w:left="0" w:leftChars="0" w:firstLine="560" w:firstLineChars="200"/>
        <w:rPr>
          <w:rFonts w:hint="eastAsia"/>
          <w:color w:val="auto"/>
          <w:highlight w:val="none"/>
          <w:lang w:val="en-US" w:eastAsia="zh-CN"/>
        </w:rPr>
      </w:pPr>
      <w:r>
        <w:rPr>
          <w:rFonts w:hint="eastAsia"/>
          <w:color w:val="auto"/>
          <w:highlight w:val="none"/>
        </w:rPr>
        <w:t>“监督检查次数”指标：预期指标值为≥12次，实际完成指标值为12次，指标完成率为1</w:t>
      </w:r>
      <w:r>
        <w:rPr>
          <w:rFonts w:hint="eastAsia"/>
          <w:color w:val="auto"/>
          <w:highlight w:val="none"/>
          <w:lang w:val="en-US" w:eastAsia="zh-CN"/>
        </w:rPr>
        <w:t>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762106C4">
      <w:pPr>
        <w:pStyle w:val="6"/>
        <w:ind w:firstLine="562"/>
        <w:rPr>
          <w:color w:val="auto"/>
          <w:highlight w:val="none"/>
        </w:rPr>
      </w:pPr>
      <w:r>
        <w:rPr>
          <w:rFonts w:hint="eastAsia"/>
          <w:color w:val="auto"/>
          <w:highlight w:val="none"/>
        </w:rPr>
        <w:t>2.质量指标完成情况分析</w:t>
      </w:r>
    </w:p>
    <w:p w14:paraId="6F2EF7E3">
      <w:pPr>
        <w:ind w:firstLine="560"/>
        <w:rPr>
          <w:rFonts w:hint="eastAsia"/>
          <w:color w:val="auto"/>
          <w:highlight w:val="none"/>
        </w:rPr>
      </w:pPr>
      <w:r>
        <w:rPr>
          <w:rFonts w:hint="eastAsia"/>
          <w:color w:val="auto"/>
          <w:highlight w:val="none"/>
        </w:rPr>
        <w:t>“系统、设备故障率”指标：预期指标值为≤5%，实际完成指标值为5%，指标完成率为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09CBD60D">
      <w:pPr>
        <w:ind w:firstLine="560"/>
        <w:rPr>
          <w:rFonts w:hint="eastAsia"/>
          <w:color w:val="auto"/>
          <w:highlight w:val="none"/>
        </w:rPr>
      </w:pPr>
      <w:r>
        <w:rPr>
          <w:rFonts w:hint="eastAsia"/>
          <w:color w:val="auto"/>
          <w:highlight w:val="none"/>
        </w:rPr>
        <w:t>“生活污水处理率”指标：预期指标值为=100%，实际完成指标值为=100%，指标完成率为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0A9A3E7E">
      <w:pPr>
        <w:ind w:firstLine="560"/>
        <w:rPr>
          <w:rFonts w:hint="eastAsia"/>
          <w:color w:val="auto"/>
          <w:highlight w:val="none"/>
        </w:rPr>
      </w:pPr>
      <w:r>
        <w:rPr>
          <w:rFonts w:hint="eastAsia"/>
          <w:color w:val="auto"/>
          <w:highlight w:val="none"/>
        </w:rPr>
        <w:t>“水质达标率（国家一级A标准）”指标：预期指标值为=100%，实际完成指标值为=100%，指标完成率为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6B81E6A3">
      <w:pPr>
        <w:pStyle w:val="6"/>
        <w:ind w:firstLine="562"/>
        <w:rPr>
          <w:color w:val="auto"/>
          <w:highlight w:val="none"/>
        </w:rPr>
      </w:pPr>
      <w:r>
        <w:rPr>
          <w:rFonts w:hint="eastAsia"/>
          <w:color w:val="auto"/>
          <w:highlight w:val="none"/>
        </w:rPr>
        <w:t>3.时效指标完成情况分析</w:t>
      </w:r>
    </w:p>
    <w:p w14:paraId="5BBE0D27">
      <w:pPr>
        <w:ind w:firstLine="560"/>
        <w:rPr>
          <w:rFonts w:hint="eastAsia"/>
          <w:color w:val="auto"/>
          <w:highlight w:val="none"/>
        </w:rPr>
      </w:pPr>
      <w:r>
        <w:rPr>
          <w:rFonts w:hint="eastAsia"/>
          <w:color w:val="auto"/>
          <w:highlight w:val="none"/>
        </w:rPr>
        <w:t>“系统、设备故障维修处理时间”指标：预期指标值为≤8小时，实际完成指标值为8小时，指标完成率为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4A45D508">
      <w:pPr>
        <w:ind w:firstLine="560"/>
        <w:rPr>
          <w:rFonts w:hint="eastAsia"/>
          <w:color w:val="auto"/>
          <w:highlight w:val="none"/>
        </w:rPr>
      </w:pPr>
      <w:r>
        <w:rPr>
          <w:rFonts w:hint="eastAsia"/>
          <w:color w:val="auto"/>
          <w:highlight w:val="none"/>
        </w:rPr>
        <w:t>“污水处理及时率”指标：预期指标值为=100%，实际完成指标值为=100%，指标完成率为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4827160C">
      <w:pPr>
        <w:pStyle w:val="5"/>
        <w:ind w:firstLine="643"/>
        <w:rPr>
          <w:rFonts w:hint="eastAsia" w:cs="Times New Roman"/>
          <w:color w:val="auto"/>
          <w:highlight w:val="none"/>
          <w:lang w:val="en-US" w:eastAsia="zh-CN"/>
        </w:rPr>
      </w:pPr>
      <w:r>
        <w:rPr>
          <w:rFonts w:hint="eastAsia" w:cs="Times New Roman"/>
          <w:color w:val="auto"/>
          <w:highlight w:val="none"/>
          <w:lang w:val="en-US" w:eastAsia="zh-CN"/>
        </w:rPr>
        <w:t>（四）项目成本情况</w:t>
      </w:r>
    </w:p>
    <w:p w14:paraId="7B8F349E">
      <w:pPr>
        <w:bidi w:val="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lang w:val="zh-TW" w:eastAsia="zh-TW"/>
        </w:rPr>
        <w:t>类指标由</w:t>
      </w:r>
      <w:r>
        <w:rPr>
          <w:rFonts w:hint="eastAsia"/>
          <w:color w:val="auto"/>
          <w:highlight w:val="none"/>
          <w:lang w:val="en-US" w:eastAsia="zh-CN"/>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lang w:val="en-US" w:eastAsia="zh-CN"/>
        </w:rPr>
        <w:t>4</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lang w:val="en-US" w:eastAsia="zh-CN"/>
        </w:rPr>
        <w:t>16</w:t>
      </w:r>
      <w:r>
        <w:rPr>
          <w:rFonts w:hint="eastAsia"/>
          <w:color w:val="auto"/>
          <w:highlight w:val="none"/>
          <w:lang w:val="zh-TW" w:eastAsia="zh-TW"/>
        </w:rPr>
        <w:t>分，实际得分</w:t>
      </w:r>
      <w:r>
        <w:rPr>
          <w:rFonts w:hint="eastAsia"/>
          <w:color w:val="auto"/>
          <w:highlight w:val="none"/>
          <w:lang w:val="en-US" w:eastAsia="zh-CN"/>
        </w:rPr>
        <w:t>16</w:t>
      </w:r>
      <w:r>
        <w:rPr>
          <w:rFonts w:hint="eastAsia"/>
          <w:color w:val="auto"/>
          <w:highlight w:val="none"/>
          <w:lang w:val="zh-TW" w:eastAsia="zh-TW"/>
        </w:rPr>
        <w:t>分</w:t>
      </w:r>
      <w:r>
        <w:rPr>
          <w:rFonts w:hint="eastAsia"/>
          <w:color w:val="auto"/>
          <w:highlight w:val="none"/>
          <w:lang w:val="zh-TW"/>
        </w:rPr>
        <w:t>。</w:t>
      </w:r>
    </w:p>
    <w:p w14:paraId="39A26334">
      <w:pPr>
        <w:pStyle w:val="6"/>
        <w:ind w:firstLine="562"/>
        <w:rPr>
          <w:color w:val="auto"/>
          <w:highlight w:val="none"/>
        </w:rPr>
      </w:pPr>
      <w:r>
        <w:rPr>
          <w:rFonts w:hint="eastAsia"/>
          <w:color w:val="auto"/>
          <w:highlight w:val="none"/>
          <w:lang w:val="en-US" w:eastAsia="zh-CN"/>
        </w:rPr>
        <w:t>1</w:t>
      </w:r>
      <w:r>
        <w:rPr>
          <w:rFonts w:hint="eastAsia"/>
          <w:color w:val="auto"/>
          <w:highlight w:val="none"/>
        </w:rPr>
        <w:t>.成本指标完成情况分析</w:t>
      </w:r>
    </w:p>
    <w:p w14:paraId="37AB5297">
      <w:pPr>
        <w:ind w:firstLine="560"/>
        <w:rPr>
          <w:rFonts w:hint="eastAsia"/>
          <w:color w:val="auto"/>
          <w:highlight w:val="none"/>
        </w:rPr>
      </w:pPr>
      <w:r>
        <w:rPr>
          <w:rFonts w:hint="eastAsia"/>
          <w:color w:val="auto"/>
          <w:highlight w:val="none"/>
        </w:rPr>
        <w:t>“</w:t>
      </w:r>
      <w:r>
        <w:rPr>
          <w:rFonts w:hint="eastAsia"/>
          <w:color w:val="auto"/>
          <w:highlight w:val="none"/>
          <w:lang w:eastAsia="zh-CN"/>
        </w:rPr>
        <w:t>污水处理厂</w:t>
      </w:r>
      <w:r>
        <w:rPr>
          <w:rFonts w:hint="eastAsia"/>
          <w:color w:val="auto"/>
          <w:highlight w:val="none"/>
        </w:rPr>
        <w:t>日常运营费用”指标：预期指标值为≤1800万元，实际完成指标值为</w:t>
      </w:r>
      <w:r>
        <w:rPr>
          <w:rFonts w:hint="eastAsia"/>
          <w:color w:val="auto"/>
          <w:highlight w:val="none"/>
          <w:lang w:val="en-US" w:eastAsia="zh-CN"/>
        </w:rPr>
        <w:t>=</w:t>
      </w:r>
      <w:r>
        <w:rPr>
          <w:rFonts w:hint="eastAsia"/>
          <w:color w:val="auto"/>
          <w:highlight w:val="none"/>
        </w:rPr>
        <w:t>1800万元，指标完成率为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18143109">
      <w:pPr>
        <w:ind w:firstLine="560"/>
        <w:rPr>
          <w:rFonts w:hint="eastAsia"/>
          <w:color w:val="auto"/>
          <w:highlight w:val="none"/>
        </w:rPr>
      </w:pPr>
      <w:r>
        <w:rPr>
          <w:rFonts w:hint="eastAsia"/>
          <w:color w:val="auto"/>
          <w:highlight w:val="none"/>
        </w:rPr>
        <w:t>“水质监测、化验费用”指标：预期指标值为≤200万元，实际完成指标值为</w:t>
      </w:r>
      <w:r>
        <w:rPr>
          <w:rFonts w:hint="eastAsia"/>
          <w:color w:val="auto"/>
          <w:highlight w:val="none"/>
          <w:lang w:val="en-US" w:eastAsia="zh-CN"/>
        </w:rPr>
        <w:t>=</w:t>
      </w:r>
      <w:r>
        <w:rPr>
          <w:rFonts w:hint="eastAsia"/>
          <w:color w:val="auto"/>
          <w:highlight w:val="none"/>
        </w:rPr>
        <w:t>200万元，指标完成率为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5EFC1C79">
      <w:pPr>
        <w:ind w:firstLine="560"/>
        <w:rPr>
          <w:rFonts w:hint="eastAsia"/>
          <w:color w:val="auto"/>
          <w:highlight w:val="none"/>
        </w:rPr>
      </w:pPr>
      <w:r>
        <w:rPr>
          <w:rFonts w:hint="eastAsia"/>
          <w:color w:val="auto"/>
          <w:highlight w:val="none"/>
        </w:rPr>
        <w:t>“用于巡查检查整改费用”指标：预期指标值为≤50万元，实际完成指标值为</w:t>
      </w:r>
      <w:r>
        <w:rPr>
          <w:rFonts w:hint="eastAsia"/>
          <w:color w:val="auto"/>
          <w:highlight w:val="none"/>
          <w:lang w:val="en-US" w:eastAsia="zh-CN"/>
        </w:rPr>
        <w:t>=</w:t>
      </w:r>
      <w:r>
        <w:rPr>
          <w:rFonts w:hint="eastAsia"/>
          <w:color w:val="auto"/>
          <w:highlight w:val="none"/>
        </w:rPr>
        <w:t>50万元指标完成率为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6440FBA2">
      <w:pPr>
        <w:ind w:firstLine="560"/>
        <w:rPr>
          <w:rFonts w:hint="eastAsia"/>
          <w:color w:val="auto"/>
          <w:highlight w:val="none"/>
        </w:rPr>
      </w:pPr>
      <w:r>
        <w:rPr>
          <w:rFonts w:hint="eastAsia"/>
          <w:color w:val="auto"/>
          <w:highlight w:val="none"/>
        </w:rPr>
        <w:t>“其他运营费用”指标：预期指标值为≤48.75万元，实际完成指标值为</w:t>
      </w:r>
      <w:r>
        <w:rPr>
          <w:rFonts w:hint="eastAsia"/>
          <w:color w:val="auto"/>
          <w:highlight w:val="none"/>
          <w:lang w:val="en-US" w:eastAsia="zh-CN"/>
        </w:rPr>
        <w:t>=</w:t>
      </w:r>
      <w:r>
        <w:rPr>
          <w:rFonts w:hint="eastAsia"/>
          <w:color w:val="auto"/>
          <w:highlight w:val="none"/>
        </w:rPr>
        <w:t>48.75万元，指标完成率为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24591260">
      <w:pPr>
        <w:pStyle w:val="5"/>
        <w:ind w:firstLine="643"/>
        <w:rPr>
          <w:color w:val="auto"/>
          <w:highlight w:val="none"/>
        </w:rPr>
      </w:pPr>
      <w:r>
        <w:rPr>
          <w:rFonts w:hint="eastAsia"/>
          <w:color w:val="auto"/>
          <w:highlight w:val="none"/>
        </w:rPr>
        <w:t>（</w:t>
      </w:r>
      <w:r>
        <w:rPr>
          <w:rFonts w:hint="eastAsia"/>
          <w:color w:val="auto"/>
          <w:highlight w:val="none"/>
          <w:lang w:val="en-US" w:eastAsia="zh-CN"/>
        </w:rPr>
        <w:t>五</w:t>
      </w:r>
      <w:r>
        <w:rPr>
          <w:rFonts w:hint="eastAsia"/>
          <w:color w:val="auto"/>
          <w:highlight w:val="none"/>
        </w:rPr>
        <w:t>）项目效益情况</w:t>
      </w:r>
    </w:p>
    <w:p w14:paraId="74B63214">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4</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30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30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1CE163A3">
      <w:pPr>
        <w:pStyle w:val="6"/>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14:paraId="3656346E">
      <w:pPr>
        <w:ind w:firstLine="560"/>
        <w:rPr>
          <w:rFonts w:hint="eastAsia"/>
          <w:color w:val="auto"/>
          <w:highlight w:val="none"/>
        </w:rPr>
      </w:pPr>
      <w:r>
        <w:rPr>
          <w:rFonts w:hint="eastAsia"/>
          <w:color w:val="auto"/>
          <w:highlight w:val="none"/>
        </w:rPr>
        <w:t>“污水达标处理，保障县城居民用水安全”指标：预期指标值为有效保障，实际完成指标值为</w:t>
      </w:r>
      <w:r>
        <w:rPr>
          <w:rFonts w:hint="eastAsia"/>
          <w:color w:val="auto"/>
          <w:highlight w:val="none"/>
          <w:lang w:val="en-US" w:eastAsia="zh-CN"/>
        </w:rPr>
        <w:t>达成目标</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37D8F789">
      <w:pPr>
        <w:ind w:firstLine="560"/>
        <w:rPr>
          <w:rFonts w:hint="eastAsia"/>
          <w:color w:val="auto"/>
          <w:highlight w:val="none"/>
        </w:rPr>
      </w:pPr>
      <w:r>
        <w:rPr>
          <w:rFonts w:hint="eastAsia"/>
          <w:color w:val="auto"/>
          <w:highlight w:val="none"/>
        </w:rPr>
        <w:t>“保障清洁供水，提高县城居民用水质量”指标：预期指标值为有效提升，实际完成指标值为</w:t>
      </w:r>
      <w:r>
        <w:rPr>
          <w:rFonts w:hint="eastAsia"/>
          <w:color w:val="auto"/>
          <w:highlight w:val="none"/>
          <w:lang w:val="en-US" w:eastAsia="zh-CN"/>
        </w:rPr>
        <w:t>达成目标</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100</w:t>
      </w:r>
      <w:r>
        <w:rPr>
          <w:rFonts w:hint="eastAsia"/>
          <w:color w:val="auto"/>
          <w:highlight w:val="none"/>
        </w:rPr>
        <w:t>%。</w:t>
      </w:r>
    </w:p>
    <w:p w14:paraId="15EBF6E5">
      <w:pPr>
        <w:pStyle w:val="6"/>
        <w:ind w:firstLine="562"/>
        <w:rPr>
          <w:color w:val="auto"/>
          <w:highlight w:val="none"/>
        </w:rPr>
      </w:pPr>
      <w:r>
        <w:rPr>
          <w:rFonts w:hint="eastAsia"/>
          <w:color w:val="auto"/>
          <w:highlight w:val="none"/>
          <w:lang w:val="en-US" w:eastAsia="zh-CN"/>
        </w:rPr>
        <w:t>2</w:t>
      </w:r>
      <w:r>
        <w:rPr>
          <w:rFonts w:hint="eastAsia"/>
          <w:color w:val="auto"/>
          <w:highlight w:val="none"/>
        </w:rPr>
        <w:t>.生态效益完成情况分析</w:t>
      </w:r>
    </w:p>
    <w:p w14:paraId="3EA7871E">
      <w:pPr>
        <w:ind w:firstLine="560"/>
        <w:rPr>
          <w:rFonts w:hint="eastAsia"/>
          <w:color w:val="auto"/>
          <w:highlight w:val="none"/>
        </w:rPr>
      </w:pPr>
      <w:r>
        <w:rPr>
          <w:rFonts w:hint="eastAsia"/>
          <w:color w:val="auto"/>
          <w:highlight w:val="none"/>
        </w:rPr>
        <w:t>“饮用水水源地水质合格率”指标：预期指标值为</w:t>
      </w:r>
      <w:r>
        <w:rPr>
          <w:rFonts w:hint="eastAsia"/>
          <w:color w:val="auto"/>
          <w:highlight w:val="none"/>
          <w:lang w:val="en-US" w:eastAsia="zh-CN"/>
        </w:rPr>
        <w:t>=10</w:t>
      </w:r>
      <w:r>
        <w:rPr>
          <w:rFonts w:hint="eastAsia"/>
          <w:color w:val="auto"/>
          <w:highlight w:val="none"/>
        </w:rPr>
        <w:t>0%，实际完成指标值为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00857FC7">
      <w:pPr>
        <w:pStyle w:val="6"/>
        <w:ind w:firstLine="562"/>
        <w:rPr>
          <w:color w:val="auto"/>
          <w:highlight w:val="none"/>
        </w:rPr>
      </w:pPr>
      <w:r>
        <w:rPr>
          <w:rFonts w:hint="eastAsia"/>
          <w:color w:val="auto"/>
          <w:highlight w:val="none"/>
          <w:lang w:val="en-US" w:eastAsia="zh-CN"/>
        </w:rPr>
        <w:t>3</w:t>
      </w:r>
      <w:r>
        <w:rPr>
          <w:rFonts w:hint="eastAsia"/>
          <w:color w:val="auto"/>
          <w:highlight w:val="none"/>
        </w:rPr>
        <w:t>.满意度指标完成情况分析</w:t>
      </w:r>
    </w:p>
    <w:p w14:paraId="60FEFA70">
      <w:pPr>
        <w:ind w:firstLine="560"/>
        <w:rPr>
          <w:rFonts w:hint="eastAsia"/>
          <w:color w:val="auto"/>
          <w:highlight w:val="none"/>
        </w:rPr>
      </w:pPr>
      <w:r>
        <w:rPr>
          <w:rFonts w:hint="eastAsia"/>
          <w:color w:val="auto"/>
          <w:highlight w:val="none"/>
        </w:rPr>
        <w:t>“县城用水居民满意”指标：预期指标值为≥95%，实际完成指标值为</w:t>
      </w:r>
      <w:r>
        <w:rPr>
          <w:rFonts w:hint="eastAsia"/>
          <w:color w:val="auto"/>
          <w:highlight w:val="none"/>
          <w:lang w:val="en-US" w:eastAsia="zh-CN"/>
        </w:rPr>
        <w:t>100%</w:t>
      </w:r>
      <w:r>
        <w:rPr>
          <w:rFonts w:hint="eastAsia"/>
          <w:color w:val="auto"/>
          <w:highlight w:val="none"/>
        </w:rPr>
        <w:t>，指标完成率为</w:t>
      </w:r>
      <w:r>
        <w:rPr>
          <w:rFonts w:hint="eastAsia"/>
          <w:color w:val="auto"/>
          <w:highlight w:val="none"/>
          <w:lang w:val="en-US" w:eastAsia="zh-CN"/>
        </w:rPr>
        <w:t>100</w:t>
      </w:r>
      <w:r>
        <w:rPr>
          <w:rFonts w:hint="eastAsia"/>
          <w:color w:val="auto"/>
          <w:highlight w:val="none"/>
        </w:rPr>
        <w:t>%，偏差率</w:t>
      </w:r>
      <w:r>
        <w:rPr>
          <w:rFonts w:hint="eastAsia"/>
          <w:color w:val="auto"/>
          <w:highlight w:val="none"/>
          <w:lang w:val="en-US" w:eastAsia="zh-CN"/>
        </w:rPr>
        <w:t>0</w:t>
      </w:r>
      <w:r>
        <w:rPr>
          <w:rFonts w:hint="eastAsia"/>
          <w:color w:val="auto"/>
          <w:highlight w:val="none"/>
        </w:rPr>
        <w:t>%。</w:t>
      </w:r>
    </w:p>
    <w:p w14:paraId="3EEF2520">
      <w:pPr>
        <w:pStyle w:val="4"/>
        <w:ind w:firstLine="643"/>
        <w:rPr>
          <w:rFonts w:hint="eastAsia" w:eastAsia="黑体"/>
          <w:color w:val="auto"/>
          <w:highlight w:val="none"/>
          <w:lang w:eastAsia="zh-CN"/>
        </w:rPr>
      </w:pPr>
      <w:r>
        <w:rPr>
          <w:rFonts w:hint="eastAsia"/>
          <w:color w:val="auto"/>
          <w:highlight w:val="none"/>
        </w:rPr>
        <w:t>五、</w:t>
      </w:r>
      <w:r>
        <w:rPr>
          <w:rFonts w:hint="eastAsia"/>
          <w:color w:val="auto"/>
          <w:highlight w:val="none"/>
          <w:lang w:eastAsia="zh-CN"/>
        </w:rPr>
        <w:t>预算执行进度与绩效指标偏差</w:t>
      </w:r>
    </w:p>
    <w:p w14:paraId="18621E75">
      <w:pPr>
        <w:bidi w:val="0"/>
        <w:rPr>
          <w:rFonts w:hint="eastAsia"/>
          <w:color w:val="auto"/>
          <w:highlight w:val="none"/>
          <w:lang w:val="en-US" w:eastAsia="zh-CN"/>
        </w:rPr>
      </w:pPr>
      <w:r>
        <w:rPr>
          <w:rFonts w:hint="eastAsia"/>
          <w:color w:val="auto"/>
          <w:highlight w:val="none"/>
          <w:lang w:eastAsia="zh-CN"/>
        </w:rPr>
        <w:t>本项目年初预算资金总额为</w:t>
      </w:r>
      <w:r>
        <w:rPr>
          <w:rFonts w:hint="eastAsia"/>
          <w:color w:val="auto"/>
          <w:highlight w:val="none"/>
          <w:lang w:val="en-US" w:eastAsia="zh-CN"/>
        </w:rPr>
        <w:t>2098.75万元，全年预算数为2098.75万元，全年执行数为2098.75万元，预算执行率为100%。</w:t>
      </w:r>
    </w:p>
    <w:p w14:paraId="652BAEC9">
      <w:pPr>
        <w:pStyle w:val="8"/>
        <w:rPr>
          <w:color w:val="auto"/>
          <w:highlight w:val="none"/>
        </w:rPr>
      </w:pPr>
      <w:r>
        <w:rPr>
          <w:rFonts w:hint="eastAsia"/>
          <w:color w:val="auto"/>
          <w:highlight w:val="none"/>
        </w:rPr>
        <w:t>本</w:t>
      </w:r>
      <w:r>
        <w:rPr>
          <w:rFonts w:hint="eastAsia"/>
          <w:color w:val="auto"/>
          <w:highlight w:val="none"/>
          <w:lang w:val="zh-TW" w:eastAsia="zh-TW"/>
        </w:rPr>
        <w:t>项目共设置</w:t>
      </w:r>
      <w:r>
        <w:rPr>
          <w:rFonts w:hint="eastAsia"/>
          <w:color w:val="auto"/>
          <w:highlight w:val="none"/>
        </w:rPr>
        <w:t>三级指标数量</w:t>
      </w:r>
      <w:r>
        <w:rPr>
          <w:rFonts w:hint="eastAsia"/>
          <w:color w:val="auto"/>
          <w:highlight w:val="none"/>
          <w:lang w:val="en-US" w:eastAsia="zh-CN"/>
        </w:rPr>
        <w:t>29</w:t>
      </w:r>
      <w:r>
        <w:rPr>
          <w:rFonts w:hint="eastAsia"/>
          <w:color w:val="auto"/>
          <w:highlight w:val="none"/>
          <w:lang w:val="zh-TW" w:eastAsia="zh-TW"/>
        </w:rPr>
        <w:t>个，</w:t>
      </w:r>
      <w:r>
        <w:rPr>
          <w:rFonts w:hint="eastAsia"/>
          <w:color w:val="auto"/>
          <w:highlight w:val="none"/>
          <w:lang w:val="zh-TW" w:eastAsia="zh-CN"/>
        </w:rPr>
        <w:t>满分指标数量</w:t>
      </w:r>
      <w:r>
        <w:rPr>
          <w:rFonts w:hint="eastAsia"/>
          <w:color w:val="auto"/>
          <w:highlight w:val="none"/>
          <w:lang w:val="en-US" w:eastAsia="zh-CN"/>
        </w:rPr>
        <w:t>29个，扣分指标数量0个，经分析计算所有三级指标完成率得出，本项目</w:t>
      </w:r>
      <w:r>
        <w:rPr>
          <w:rFonts w:hint="eastAsia"/>
          <w:color w:val="auto"/>
          <w:highlight w:val="none"/>
        </w:rPr>
        <w:t>总体完成率为</w:t>
      </w:r>
      <w:r>
        <w:rPr>
          <w:rFonts w:hint="eastAsia"/>
          <w:color w:val="auto"/>
          <w:highlight w:val="none"/>
          <w:lang w:val="en-US" w:eastAsia="zh-CN"/>
        </w:rPr>
        <w:t>100</w:t>
      </w:r>
      <w:r>
        <w:rPr>
          <w:rFonts w:hint="eastAsia"/>
          <w:color w:val="auto"/>
          <w:highlight w:val="none"/>
          <w:lang w:val="zh-TW" w:eastAsia="zh-TW"/>
        </w:rPr>
        <w:t>%。</w:t>
      </w:r>
    </w:p>
    <w:p w14:paraId="1570F70A">
      <w:pPr>
        <w:pStyle w:val="8"/>
        <w:rPr>
          <w:rFonts w:hint="eastAsia"/>
          <w:color w:val="auto"/>
          <w:highlight w:val="none"/>
          <w:lang w:val="en-US" w:eastAsia="zh-CN"/>
        </w:rPr>
      </w:pPr>
      <w:r>
        <w:rPr>
          <w:rFonts w:hint="eastAsia"/>
          <w:color w:val="auto"/>
          <w:highlight w:val="none"/>
          <w:lang w:val="en-US" w:eastAsia="zh-CN"/>
        </w:rPr>
        <w:t>综上所述本项目预算执行率与总体完成率之间的偏差为0%。</w:t>
      </w:r>
    </w:p>
    <w:p w14:paraId="43B02F31">
      <w:pPr>
        <w:ind w:firstLine="560"/>
        <w:rPr>
          <w:rFonts w:hint="default"/>
          <w:color w:val="auto"/>
          <w:highlight w:val="none"/>
          <w:lang w:val="zh-TW" w:eastAsia="zh-CN"/>
        </w:rPr>
      </w:pPr>
      <w:r>
        <w:rPr>
          <w:rFonts w:hint="default" w:ascii="Times New Roman" w:hAnsi="Times New Roman" w:cs="Times New Roman"/>
          <w:color w:val="auto"/>
          <w:highlight w:val="none"/>
          <w:u w:color="000000"/>
          <w:lang w:val="zh-TW" w:eastAsia="zh-TW"/>
        </w:rPr>
        <w:t>我单位根据绩效管理的相关要求，按照年度实施计划和目标，对本单位</w:t>
      </w:r>
      <w:r>
        <w:rPr>
          <w:rFonts w:hint="eastAsia" w:ascii="Times New Roman" w:hAnsi="Times New Roman" w:cs="Times New Roman"/>
          <w:color w:val="auto"/>
          <w:highlight w:val="none"/>
          <w:u w:color="000000"/>
          <w:lang w:val="en-US" w:eastAsia="zh-CN"/>
        </w:rPr>
        <w:t>污水处理厂PPP项目</w:t>
      </w:r>
      <w:r>
        <w:rPr>
          <w:rFonts w:hint="default" w:ascii="Times New Roman" w:hAnsi="Times New Roman" w:cs="Times New Roman"/>
          <w:color w:val="auto"/>
          <w:highlight w:val="none"/>
          <w:u w:color="000000"/>
          <w:lang w:val="zh-TW" w:eastAsia="zh-TW"/>
        </w:rPr>
        <w:t>支出绩效</w:t>
      </w:r>
      <w:r>
        <w:rPr>
          <w:rFonts w:hint="eastAsia" w:ascii="Times New Roman" w:hAnsi="Times New Roman" w:cs="Times New Roman"/>
          <w:color w:val="auto"/>
          <w:highlight w:val="none"/>
          <w:u w:color="000000"/>
          <w:lang w:val="zh-TW" w:eastAsia="zh-CN"/>
        </w:rPr>
        <w:t>进行自评</w:t>
      </w:r>
      <w:r>
        <w:rPr>
          <w:rFonts w:hint="default" w:ascii="Times New Roman" w:hAnsi="Times New Roman" w:cs="Times New Roman"/>
          <w:color w:val="auto"/>
          <w:highlight w:val="none"/>
          <w:u w:color="000000"/>
          <w:lang w:val="zh-TW" w:eastAsia="zh-TW"/>
        </w:rPr>
        <w:t>，通过</w:t>
      </w:r>
      <w:r>
        <w:rPr>
          <w:rFonts w:hint="eastAsia" w:ascii="Times New Roman" w:hAnsi="Times New Roman" w:cs="Times New Roman"/>
          <w:color w:val="auto"/>
          <w:highlight w:val="none"/>
          <w:u w:color="000000"/>
          <w:lang w:val="zh-TW" w:eastAsia="zh-CN"/>
        </w:rPr>
        <w:t>全年项目实施</w:t>
      </w:r>
      <w:r>
        <w:rPr>
          <w:rFonts w:hint="default" w:ascii="Times New Roman" w:hAnsi="Times New Roman" w:cs="Times New Roman"/>
          <w:color w:val="auto"/>
          <w:highlight w:val="none"/>
          <w:u w:color="000000"/>
          <w:lang w:val="zh-TW" w:eastAsia="zh-TW"/>
        </w:rPr>
        <w:t>情况进行分析。资金到位及时，资金使用合规合法，财务管理制度健全，项目管理制度健全，项目组织实施总体与目标无差异，无偏离。</w:t>
      </w:r>
    </w:p>
    <w:p w14:paraId="238D407F">
      <w:pPr>
        <w:pStyle w:val="4"/>
        <w:ind w:firstLine="643"/>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139F3950">
      <w:pPr>
        <w:pStyle w:val="5"/>
        <w:keepNext w:val="0"/>
        <w:keepLines w:val="0"/>
        <w:pageBreakBefore w:val="0"/>
        <w:widowControl w:val="0"/>
        <w:numPr>
          <w:ilvl w:val="0"/>
          <w:numId w:val="4"/>
        </w:numPr>
        <w:kinsoku/>
        <w:wordWrap/>
        <w:overflowPunct/>
        <w:topLinePunct w:val="0"/>
        <w:autoSpaceDE/>
        <w:autoSpaceDN/>
        <w:bidi w:val="0"/>
        <w:adjustRightInd/>
        <w:snapToGrid/>
        <w:ind w:firstLine="643"/>
        <w:textAlignment w:val="auto"/>
        <w:rPr>
          <w:color w:val="auto"/>
          <w:highlight w:val="none"/>
        </w:rPr>
      </w:pPr>
      <w:bookmarkStart w:id="12" w:name="_Toc1921"/>
      <w:bookmarkStart w:id="13" w:name="_Toc28290"/>
      <w:r>
        <w:rPr>
          <w:rFonts w:hint="eastAsia"/>
          <w:color w:val="auto"/>
          <w:highlight w:val="none"/>
        </w:rPr>
        <w:t>主要经验及做法</w:t>
      </w:r>
    </w:p>
    <w:p w14:paraId="0C9201EB">
      <w:pPr>
        <w:pStyle w:val="8"/>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hint="eastAsia" w:eastAsia="仿宋_GB2312"/>
          <w:color w:val="auto"/>
          <w:highlight w:val="none"/>
          <w:lang w:eastAsia="zh-CN"/>
        </w:rPr>
      </w:pPr>
      <w:r>
        <w:rPr>
          <w:rFonts w:hint="eastAsia" w:ascii="宋体" w:hAnsi="宋体" w:eastAsia="仿宋_GB2312" w:cs="宋体"/>
          <w:color w:val="auto"/>
          <w:kern w:val="0"/>
          <w:sz w:val="28"/>
          <w:szCs w:val="21"/>
          <w:highlight w:val="none"/>
          <w:lang w:val="en-US" w:eastAsia="zh-CN" w:bidi="ar"/>
        </w:rPr>
        <w:t>我</w:t>
      </w:r>
      <w:r>
        <w:rPr>
          <w:rFonts w:hint="eastAsia" w:ascii="宋体" w:hAnsi="宋体" w:cs="宋体"/>
          <w:color w:val="auto"/>
          <w:kern w:val="0"/>
          <w:sz w:val="28"/>
          <w:szCs w:val="21"/>
          <w:highlight w:val="none"/>
          <w:lang w:val="en-US" w:eastAsia="zh-CN" w:bidi="ar"/>
        </w:rPr>
        <w:t>单位</w:t>
      </w:r>
      <w:r>
        <w:rPr>
          <w:rFonts w:hint="eastAsia" w:ascii="宋体" w:hAnsi="宋体" w:eastAsia="仿宋_GB2312" w:cs="宋体"/>
          <w:color w:val="auto"/>
          <w:kern w:val="0"/>
          <w:sz w:val="28"/>
          <w:szCs w:val="21"/>
          <w:highlight w:val="none"/>
          <w:lang w:val="en-US" w:eastAsia="zh-CN" w:bidi="ar"/>
        </w:rPr>
        <w:t>严控资金的拨付使用，支出符合国家财经法规和财务管理制度规定以及有关专项资金管理办法的规定；资金拨付有完整的审批程序和手续；资金使用无截留、挤占、挪用、虚列支出等情况，并制定出</w:t>
      </w:r>
      <w:r>
        <w:rPr>
          <w:rFonts w:hint="eastAsia" w:ascii="宋体" w:hAnsi="宋体" w:cs="宋体"/>
          <w:color w:val="auto"/>
          <w:kern w:val="0"/>
          <w:sz w:val="28"/>
          <w:szCs w:val="21"/>
          <w:highlight w:val="none"/>
          <w:lang w:val="en-US" w:eastAsia="zh-CN" w:bidi="ar"/>
        </w:rPr>
        <w:t>了</w:t>
      </w:r>
      <w:r>
        <w:rPr>
          <w:rFonts w:hint="eastAsia" w:ascii="宋体" w:hAnsi="宋体" w:eastAsia="仿宋_GB2312" w:cs="宋体"/>
          <w:color w:val="auto"/>
          <w:kern w:val="0"/>
          <w:sz w:val="28"/>
          <w:szCs w:val="21"/>
          <w:highlight w:val="none"/>
          <w:lang w:val="en-US" w:eastAsia="zh-CN" w:bidi="ar"/>
        </w:rPr>
        <w:t>切实可行的实施计划、管理办法等。</w:t>
      </w:r>
    </w:p>
    <w:bookmarkEnd w:id="12"/>
    <w:bookmarkEnd w:id="13"/>
    <w:p w14:paraId="5730407D">
      <w:pPr>
        <w:pStyle w:val="5"/>
        <w:keepNext w:val="0"/>
        <w:keepLines w:val="0"/>
        <w:pageBreakBefore w:val="0"/>
        <w:widowControl w:val="0"/>
        <w:numPr>
          <w:ilvl w:val="0"/>
          <w:numId w:val="4"/>
        </w:numPr>
        <w:kinsoku/>
        <w:wordWrap/>
        <w:overflowPunct/>
        <w:topLinePunct w:val="0"/>
        <w:autoSpaceDE/>
        <w:autoSpaceDN/>
        <w:bidi w:val="0"/>
        <w:adjustRightInd/>
        <w:snapToGrid/>
        <w:ind w:firstLine="643"/>
        <w:textAlignment w:val="auto"/>
        <w:rPr>
          <w:color w:val="auto"/>
          <w:highlight w:val="none"/>
        </w:rPr>
      </w:pPr>
      <w:r>
        <w:rPr>
          <w:rFonts w:hint="eastAsia"/>
          <w:color w:val="auto"/>
          <w:highlight w:val="none"/>
        </w:rPr>
        <w:t>存在的问题及原因分析</w:t>
      </w:r>
    </w:p>
    <w:p w14:paraId="06DFCBB0">
      <w:pPr>
        <w:pStyle w:val="4"/>
        <w:keepNext w:val="0"/>
        <w:keepLines w:val="0"/>
        <w:pageBreakBefore w:val="0"/>
        <w:widowControl w:val="0"/>
        <w:numPr>
          <w:ilvl w:val="0"/>
          <w:numId w:val="0"/>
        </w:numPr>
        <w:shd w:val="clear"/>
        <w:kinsoku/>
        <w:wordWrap/>
        <w:overflowPunct/>
        <w:topLinePunct w:val="0"/>
        <w:autoSpaceDE/>
        <w:autoSpaceDN/>
        <w:bidi w:val="0"/>
        <w:adjustRightInd/>
        <w:snapToGrid/>
        <w:ind w:firstLine="560" w:firstLineChars="200"/>
        <w:textAlignment w:val="auto"/>
        <w:rPr>
          <w:color w:val="auto"/>
          <w:highlight w:val="none"/>
        </w:rPr>
      </w:pPr>
      <w:r>
        <w:rPr>
          <w:rFonts w:hint="eastAsia" w:ascii="Times New Roman" w:hAnsi="Times New Roman" w:eastAsia="仿宋_GB2312" w:cs="Times New Roman"/>
          <w:b w:val="0"/>
          <w:color w:val="auto"/>
          <w:kern w:val="2"/>
          <w:sz w:val="28"/>
          <w:szCs w:val="24"/>
          <w:highlight w:val="none"/>
          <w:u w:color="000000"/>
          <w:lang w:val="en-US" w:eastAsia="zh-CN" w:bidi="ar-SA"/>
        </w:rPr>
        <w:t>我单位建设管理和专业技术人才相对缺乏，在工作协调等方面存在不足，绩效目标设立不够明确、细化和量化</w:t>
      </w:r>
      <w:r>
        <w:rPr>
          <w:rFonts w:hint="eastAsia" w:eastAsia="仿宋_GB2312" w:cs="Times New Roman"/>
          <w:b w:val="0"/>
          <w:color w:val="auto"/>
          <w:kern w:val="2"/>
          <w:sz w:val="28"/>
          <w:szCs w:val="24"/>
          <w:highlight w:val="none"/>
          <w:u w:color="000000"/>
          <w:lang w:val="en-US" w:eastAsia="zh-CN" w:bidi="ar-SA"/>
        </w:rPr>
        <w:t>，未</w:t>
      </w:r>
      <w:r>
        <w:rPr>
          <w:rFonts w:hint="eastAsia" w:ascii="Times New Roman" w:hAnsi="Times New Roman" w:eastAsia="仿宋_GB2312" w:cs="Times New Roman"/>
          <w:b w:val="0"/>
          <w:color w:val="auto"/>
          <w:kern w:val="2"/>
          <w:sz w:val="28"/>
          <w:szCs w:val="24"/>
          <w:highlight w:val="none"/>
          <w:u w:color="000000"/>
          <w:lang w:val="en-US" w:eastAsia="zh-CN" w:bidi="ar-SA"/>
        </w:rPr>
        <w:t>完善相关管理制度</w:t>
      </w:r>
      <w:r>
        <w:rPr>
          <w:rFonts w:hint="eastAsia" w:eastAsia="仿宋_GB2312" w:cs="Times New Roman"/>
          <w:b w:val="0"/>
          <w:color w:val="auto"/>
          <w:kern w:val="2"/>
          <w:sz w:val="28"/>
          <w:szCs w:val="24"/>
          <w:highlight w:val="none"/>
          <w:u w:color="000000"/>
          <w:lang w:val="en-US" w:eastAsia="zh-CN" w:bidi="ar-SA"/>
        </w:rPr>
        <w:t>和</w:t>
      </w:r>
      <w:r>
        <w:rPr>
          <w:rFonts w:hint="eastAsia" w:ascii="Times New Roman" w:hAnsi="Times New Roman" w:eastAsia="仿宋_GB2312" w:cs="Times New Roman"/>
          <w:b w:val="0"/>
          <w:color w:val="auto"/>
          <w:kern w:val="2"/>
          <w:sz w:val="28"/>
          <w:szCs w:val="24"/>
          <w:highlight w:val="none"/>
          <w:u w:color="000000"/>
          <w:lang w:val="en-US" w:eastAsia="zh-CN" w:bidi="ar-SA"/>
        </w:rPr>
        <w:t>优化管理方案</w:t>
      </w:r>
      <w:r>
        <w:rPr>
          <w:rFonts w:hint="eastAsia" w:eastAsia="仿宋_GB2312" w:cs="Times New Roman"/>
          <w:b w:val="0"/>
          <w:color w:val="auto"/>
          <w:kern w:val="2"/>
          <w:sz w:val="28"/>
          <w:szCs w:val="24"/>
          <w:highlight w:val="none"/>
          <w:u w:color="000000"/>
          <w:lang w:val="en-US" w:eastAsia="zh-CN" w:bidi="ar-SA"/>
        </w:rPr>
        <w:t>，未</w:t>
      </w:r>
      <w:r>
        <w:rPr>
          <w:rFonts w:hint="eastAsia" w:ascii="Times New Roman" w:hAnsi="Times New Roman" w:eastAsia="仿宋_GB2312" w:cs="Times New Roman"/>
          <w:b w:val="0"/>
          <w:color w:val="auto"/>
          <w:kern w:val="2"/>
          <w:sz w:val="28"/>
          <w:szCs w:val="24"/>
          <w:highlight w:val="none"/>
          <w:u w:color="000000"/>
          <w:lang w:val="en-US" w:eastAsia="zh-CN" w:bidi="ar-SA"/>
        </w:rPr>
        <w:t>财务工作中遇到的难事及问题及时向领导反映，引起领导重视，并告知利弊关系。</w:t>
      </w:r>
    </w:p>
    <w:p w14:paraId="5939957F">
      <w:pPr>
        <w:pStyle w:val="4"/>
        <w:keepNext w:val="0"/>
        <w:keepLines w:val="0"/>
        <w:pageBreakBefore w:val="0"/>
        <w:widowControl w:val="0"/>
        <w:kinsoku/>
        <w:wordWrap/>
        <w:overflowPunct/>
        <w:topLinePunct w:val="0"/>
        <w:autoSpaceDE/>
        <w:autoSpaceDN/>
        <w:bidi w:val="0"/>
        <w:adjustRightInd/>
        <w:snapToGrid/>
        <w:ind w:firstLine="643"/>
        <w:textAlignment w:val="auto"/>
        <w:rPr>
          <w:color w:val="auto"/>
          <w:highlight w:val="none"/>
        </w:rPr>
      </w:pPr>
      <w:r>
        <w:rPr>
          <w:rFonts w:hint="eastAsia"/>
          <w:color w:val="auto"/>
          <w:highlight w:val="none"/>
          <w:lang w:eastAsia="zh-CN"/>
        </w:rPr>
        <w:t>七</w:t>
      </w:r>
      <w:r>
        <w:rPr>
          <w:rFonts w:hint="eastAsia"/>
          <w:color w:val="auto"/>
          <w:highlight w:val="none"/>
        </w:rPr>
        <w:t>、有关建议</w:t>
      </w:r>
    </w:p>
    <w:p w14:paraId="44859E84">
      <w:pPr>
        <w:pStyle w:val="4"/>
        <w:keepNext w:val="0"/>
        <w:keepLines w:val="0"/>
        <w:pageBreakBefore w:val="0"/>
        <w:widowControl w:val="0"/>
        <w:numPr>
          <w:ilvl w:val="0"/>
          <w:numId w:val="0"/>
        </w:numPr>
        <w:shd w:val="clear"/>
        <w:kinsoku/>
        <w:wordWrap/>
        <w:overflowPunct/>
        <w:topLinePunct w:val="0"/>
        <w:autoSpaceDE/>
        <w:autoSpaceDN/>
        <w:bidi w:val="0"/>
        <w:adjustRightInd/>
        <w:snapToGrid/>
        <w:ind w:firstLine="560" w:firstLineChars="200"/>
        <w:textAlignment w:val="auto"/>
        <w:rPr>
          <w:color w:val="auto"/>
          <w:highlight w:val="none"/>
        </w:rPr>
      </w:pPr>
      <w:r>
        <w:rPr>
          <w:rFonts w:hint="eastAsia" w:ascii="Times New Roman" w:hAnsi="Times New Roman" w:eastAsia="仿宋_GB2312" w:cs="Times New Roman"/>
          <w:b w:val="0"/>
          <w:color w:val="auto"/>
          <w:kern w:val="2"/>
          <w:sz w:val="28"/>
          <w:szCs w:val="24"/>
          <w:highlight w:val="none"/>
          <w:u w:color="000000"/>
          <w:lang w:val="en-US" w:eastAsia="zh-CN" w:bidi="ar-SA"/>
        </w:rPr>
        <w:t>进一步加强预算管理知识的学习，结合单位实际情况，吸取今年预算上的经验教训，为今后的预算管理打好基础，做好部门预算，合理有效地管理使用资金，客观全面地做好整体支出绩效评价工作。加强预算管理意识，严格按照预算编制的相关制度和要求，公用经费根据单位的年度工作重点和项目专项工作规划，本着“勤俭节约、保障运转”的原则进行预算的编制。在预算编制时首先需满足固定性的、相对刚性的费用支出项目，尽量压缩变动性的、有控制空间的费用项目，进一步提高预算编制的科学性、合理性、严谨性和可控性。</w:t>
      </w:r>
    </w:p>
    <w:p w14:paraId="613F11B0">
      <w:pPr>
        <w:pStyle w:val="4"/>
        <w:ind w:firstLine="643"/>
        <w:rPr>
          <w:color w:val="auto"/>
          <w:highlight w:val="none"/>
        </w:rPr>
      </w:pPr>
      <w:r>
        <w:rPr>
          <w:rFonts w:hint="eastAsia"/>
          <w:color w:val="auto"/>
          <w:highlight w:val="none"/>
          <w:lang w:eastAsia="zh-CN"/>
        </w:rPr>
        <w:t>八</w:t>
      </w:r>
      <w:r>
        <w:rPr>
          <w:rFonts w:hint="eastAsia"/>
          <w:color w:val="auto"/>
          <w:highlight w:val="none"/>
        </w:rPr>
        <w:t>、其他需要说明的问题</w:t>
      </w:r>
    </w:p>
    <w:p w14:paraId="4A48AD1D">
      <w:pPr>
        <w:ind w:firstLine="560"/>
        <w:rPr>
          <w:rFonts w:hint="eastAsia"/>
          <w:color w:val="auto"/>
          <w:highlight w:val="none"/>
        </w:rPr>
      </w:pPr>
      <w:r>
        <w:rPr>
          <w:rFonts w:hint="eastAsia"/>
          <w:color w:val="auto"/>
          <w:highlight w:val="none"/>
        </w:rPr>
        <w:t>我单位对上述项目支出绩效评价报告内反映内容的真实性、完整性负责，接受上级部门及社会公众监督。</w:t>
      </w:r>
    </w:p>
    <w:p w14:paraId="69024281">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14:paraId="4AF383BC">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14:paraId="31A8C7E4">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14:paraId="35F63EA3">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1B4B1B51">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49AA2AC7">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0E6148DC">
      <w:pPr>
        <w:ind w:firstLine="560"/>
        <w:rPr>
          <w:color w:val="auto"/>
          <w:highlight w:val="none"/>
        </w:rPr>
      </w:pPr>
      <w:r>
        <w:rPr>
          <w:rFonts w:hint="eastAsia"/>
          <w:color w:val="auto"/>
          <w:highlight w:val="none"/>
          <w:lang w:val="en-US" w:eastAsia="zh-CN"/>
        </w:rPr>
        <w:t>附件1：项目支出绩效评价体系</w:t>
      </w:r>
    </w:p>
    <w:p w14:paraId="0EB15E43">
      <w:pPr>
        <w:ind w:firstLine="56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附件2：项目综合得分表</w:t>
      </w:r>
    </w:p>
    <w:p w14:paraId="29AEE463">
      <w:pPr>
        <w:pStyle w:val="6"/>
        <w:rPr>
          <w:color w:val="auto"/>
          <w:highlight w:val="none"/>
        </w:rPr>
      </w:pPr>
    </w:p>
    <w:bookmarkEnd w:id="14"/>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FB5FB95-F630-4102-A0A7-8F1EF0A032E3}"/>
  </w:font>
  <w:font w:name="黑体">
    <w:panose1 w:val="02010609060101010101"/>
    <w:charset w:val="86"/>
    <w:family w:val="auto"/>
    <w:pitch w:val="default"/>
    <w:sig w:usb0="800002BF" w:usb1="38CF7CFA" w:usb2="00000016" w:usb3="00000000" w:csb0="00040001" w:csb1="00000000"/>
    <w:embedRegular r:id="rId2" w:fontKey="{60868D10-392C-460D-B087-9EBD537F12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4DC61B22-3374-4FD8-B3E8-06A0514DCE27}"/>
  </w:font>
  <w:font w:name="楷体">
    <w:panose1 w:val="02010609060101010101"/>
    <w:charset w:val="86"/>
    <w:family w:val="modern"/>
    <w:pitch w:val="default"/>
    <w:sig w:usb0="800002BF" w:usb1="38CF7CFA" w:usb2="00000016" w:usb3="00000000" w:csb0="00040001" w:csb1="00000000"/>
    <w:embedRegular r:id="rId4" w:fontKey="{DBB230F8-C327-4563-8225-D6B8A75BD1C7}"/>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embedRegular r:id="rId5" w:fontKey="{1476A2C7-28A6-4A1E-A5C8-8E5ED26B50D9}"/>
  </w:font>
  <w:font w:name="方正仿宋_GBK">
    <w:panose1 w:val="02000000000000000000"/>
    <w:charset w:val="86"/>
    <w:family w:val="auto"/>
    <w:pitch w:val="default"/>
    <w:sig w:usb0="A00002BF" w:usb1="38CF7CFA" w:usb2="00082016" w:usb3="00000000" w:csb0="00040001" w:csb1="00000000"/>
    <w:embedRegular r:id="rId6" w:fontKey="{E1529EC6-4BAE-4ECC-A64F-602D87570710}"/>
  </w:font>
  <w:font w:name="仿宋">
    <w:panose1 w:val="02010609060101010101"/>
    <w:charset w:val="86"/>
    <w:family w:val="auto"/>
    <w:pitch w:val="default"/>
    <w:sig w:usb0="800002BF" w:usb1="38CF7CFA" w:usb2="00000016" w:usb3="00000000" w:csb0="00040001" w:csb1="00000000"/>
    <w:embedRegular r:id="rId7" w:fontKey="{A09105B7-49B5-4E46-93A0-68F300748C8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7C05F">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E61C">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5359">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F9436">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CCDCA1">
                          <w:pPr>
                            <w:pStyle w:val="10"/>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CCDCA1">
                    <w:pPr>
                      <w:pStyle w:val="10"/>
                      <w:ind w:firstLine="360"/>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57F61">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8C142">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57099">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iMTViNGQ5Mjk4OTIzN2IzZTNiN2RiMGU4OTg5MDEifQ=="/>
  </w:docVars>
  <w:rsids>
    <w:rsidRoot w:val="68291A1A"/>
    <w:rsid w:val="001C088B"/>
    <w:rsid w:val="00272D23"/>
    <w:rsid w:val="00885A15"/>
    <w:rsid w:val="00A43D0F"/>
    <w:rsid w:val="00A83364"/>
    <w:rsid w:val="00DA0BA5"/>
    <w:rsid w:val="00E01AC9"/>
    <w:rsid w:val="00EC4605"/>
    <w:rsid w:val="00F77FAE"/>
    <w:rsid w:val="00FB5B81"/>
    <w:rsid w:val="00FE2E85"/>
    <w:rsid w:val="01210E75"/>
    <w:rsid w:val="01E925F2"/>
    <w:rsid w:val="03BB00BF"/>
    <w:rsid w:val="04FF572D"/>
    <w:rsid w:val="066F70AA"/>
    <w:rsid w:val="0708351A"/>
    <w:rsid w:val="09944CF1"/>
    <w:rsid w:val="099D6902"/>
    <w:rsid w:val="0A401CF1"/>
    <w:rsid w:val="0AD64679"/>
    <w:rsid w:val="0CB12375"/>
    <w:rsid w:val="0D537DC9"/>
    <w:rsid w:val="0D885E3E"/>
    <w:rsid w:val="0DAE2941"/>
    <w:rsid w:val="0DB13246"/>
    <w:rsid w:val="0E5451B9"/>
    <w:rsid w:val="0E760F4E"/>
    <w:rsid w:val="0EA004DC"/>
    <w:rsid w:val="0F2B249C"/>
    <w:rsid w:val="0F9F0794"/>
    <w:rsid w:val="0FD82DB5"/>
    <w:rsid w:val="1103023A"/>
    <w:rsid w:val="118C0775"/>
    <w:rsid w:val="128D0D77"/>
    <w:rsid w:val="12F1313F"/>
    <w:rsid w:val="13AB3BAB"/>
    <w:rsid w:val="1609105D"/>
    <w:rsid w:val="17AF7810"/>
    <w:rsid w:val="1A002E18"/>
    <w:rsid w:val="1A041D47"/>
    <w:rsid w:val="1AED2CFB"/>
    <w:rsid w:val="1AFE6CB6"/>
    <w:rsid w:val="1BEA0FE8"/>
    <w:rsid w:val="1C2954F1"/>
    <w:rsid w:val="1C4A596B"/>
    <w:rsid w:val="1D300C7D"/>
    <w:rsid w:val="1ECE074D"/>
    <w:rsid w:val="1FDC50EC"/>
    <w:rsid w:val="20A2086D"/>
    <w:rsid w:val="20A32962"/>
    <w:rsid w:val="20B21A37"/>
    <w:rsid w:val="21817779"/>
    <w:rsid w:val="21A41209"/>
    <w:rsid w:val="22B91715"/>
    <w:rsid w:val="234B6811"/>
    <w:rsid w:val="23C93BD9"/>
    <w:rsid w:val="245E1E24"/>
    <w:rsid w:val="256845EA"/>
    <w:rsid w:val="25A91CF5"/>
    <w:rsid w:val="26EF3957"/>
    <w:rsid w:val="289879A1"/>
    <w:rsid w:val="28A61969"/>
    <w:rsid w:val="28E60D8A"/>
    <w:rsid w:val="28F90ABD"/>
    <w:rsid w:val="29C05630"/>
    <w:rsid w:val="2A053F0F"/>
    <w:rsid w:val="2A0C569A"/>
    <w:rsid w:val="2A5C3075"/>
    <w:rsid w:val="2B1F5779"/>
    <w:rsid w:val="2C103347"/>
    <w:rsid w:val="2DC23B73"/>
    <w:rsid w:val="2DC37189"/>
    <w:rsid w:val="2DD65871"/>
    <w:rsid w:val="2DFA2E97"/>
    <w:rsid w:val="2E483E7E"/>
    <w:rsid w:val="2FCE2953"/>
    <w:rsid w:val="2FDE37A9"/>
    <w:rsid w:val="315B7BD0"/>
    <w:rsid w:val="317B4FE4"/>
    <w:rsid w:val="332F7DDD"/>
    <w:rsid w:val="33944516"/>
    <w:rsid w:val="33E16D1D"/>
    <w:rsid w:val="33F95E15"/>
    <w:rsid w:val="33FE342B"/>
    <w:rsid w:val="3522787D"/>
    <w:rsid w:val="36185B49"/>
    <w:rsid w:val="376C68FE"/>
    <w:rsid w:val="37983646"/>
    <w:rsid w:val="379F4CA9"/>
    <w:rsid w:val="384B4981"/>
    <w:rsid w:val="386532D8"/>
    <w:rsid w:val="38CC7587"/>
    <w:rsid w:val="3A8B235A"/>
    <w:rsid w:val="3BB84807"/>
    <w:rsid w:val="3C494A2A"/>
    <w:rsid w:val="3C9E1AD1"/>
    <w:rsid w:val="3E04329F"/>
    <w:rsid w:val="3E9E08AA"/>
    <w:rsid w:val="3ED454B4"/>
    <w:rsid w:val="402112BD"/>
    <w:rsid w:val="413E2617"/>
    <w:rsid w:val="426D5922"/>
    <w:rsid w:val="42F44377"/>
    <w:rsid w:val="446A2417"/>
    <w:rsid w:val="44C73A16"/>
    <w:rsid w:val="453453BA"/>
    <w:rsid w:val="482C45B3"/>
    <w:rsid w:val="49DF11B1"/>
    <w:rsid w:val="4A94466D"/>
    <w:rsid w:val="4A996944"/>
    <w:rsid w:val="4B545786"/>
    <w:rsid w:val="4C3216AC"/>
    <w:rsid w:val="4D5D6FBD"/>
    <w:rsid w:val="4D600BD3"/>
    <w:rsid w:val="4E4A6D47"/>
    <w:rsid w:val="4EC15329"/>
    <w:rsid w:val="4F733A2D"/>
    <w:rsid w:val="4FB67747"/>
    <w:rsid w:val="4FD56C07"/>
    <w:rsid w:val="500656EA"/>
    <w:rsid w:val="511FF2A1"/>
    <w:rsid w:val="55A5494A"/>
    <w:rsid w:val="56803BC3"/>
    <w:rsid w:val="56FD7960"/>
    <w:rsid w:val="59C02DAD"/>
    <w:rsid w:val="5A484022"/>
    <w:rsid w:val="5B1433B1"/>
    <w:rsid w:val="5C0731FC"/>
    <w:rsid w:val="5E0A0A9B"/>
    <w:rsid w:val="5E802B0B"/>
    <w:rsid w:val="5F9C5101"/>
    <w:rsid w:val="5FAD3ACF"/>
    <w:rsid w:val="618129F7"/>
    <w:rsid w:val="61850C2E"/>
    <w:rsid w:val="626F3307"/>
    <w:rsid w:val="62EE2619"/>
    <w:rsid w:val="653A5570"/>
    <w:rsid w:val="66F91E37"/>
    <w:rsid w:val="68291A1A"/>
    <w:rsid w:val="68582403"/>
    <w:rsid w:val="691B1594"/>
    <w:rsid w:val="695824F8"/>
    <w:rsid w:val="69A50B98"/>
    <w:rsid w:val="69BD5A21"/>
    <w:rsid w:val="6ACE22AC"/>
    <w:rsid w:val="6CBF6EF4"/>
    <w:rsid w:val="6DE24C48"/>
    <w:rsid w:val="6F0D6C22"/>
    <w:rsid w:val="6F743FC6"/>
    <w:rsid w:val="6FD57E76"/>
    <w:rsid w:val="6FF06988"/>
    <w:rsid w:val="70335C2F"/>
    <w:rsid w:val="71801FA8"/>
    <w:rsid w:val="72B05F6E"/>
    <w:rsid w:val="73CE6058"/>
    <w:rsid w:val="73F727AA"/>
    <w:rsid w:val="74370315"/>
    <w:rsid w:val="745F5557"/>
    <w:rsid w:val="74B60DFD"/>
    <w:rsid w:val="76C21ABB"/>
    <w:rsid w:val="76D2301A"/>
    <w:rsid w:val="774329A8"/>
    <w:rsid w:val="77861774"/>
    <w:rsid w:val="77C253BD"/>
    <w:rsid w:val="79300B45"/>
    <w:rsid w:val="79A17504"/>
    <w:rsid w:val="79FF3433"/>
    <w:rsid w:val="7AB73395"/>
    <w:rsid w:val="7B686778"/>
    <w:rsid w:val="7BCE4A5E"/>
    <w:rsid w:val="7E617414"/>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annotation text"/>
    <w:basedOn w:val="1"/>
    <w:qFormat/>
    <w:uiPriority w:val="0"/>
    <w:pPr>
      <w:jc w:val="left"/>
    </w:pPr>
  </w:style>
  <w:style w:type="paragraph" w:styleId="8">
    <w:name w:val="Body Text"/>
    <w:basedOn w:val="1"/>
    <w:qFormat/>
    <w:uiPriority w:val="0"/>
  </w:style>
  <w:style w:type="paragraph" w:styleId="9">
    <w:name w:val="Balloon Text"/>
    <w:basedOn w:val="1"/>
    <w:link w:val="24"/>
    <w:qFormat/>
    <w:uiPriority w:val="0"/>
    <w:pPr>
      <w:spacing w:line="240" w:lineRule="auto"/>
    </w:pPr>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20">
    <w:name w:val="标题2"/>
    <w:basedOn w:val="5"/>
    <w:qFormat/>
    <w:uiPriority w:val="0"/>
    <w:pPr>
      <w:numPr>
        <w:ilvl w:val="0"/>
        <w:numId w:val="1"/>
      </w:numPr>
      <w:spacing w:before="120" w:after="120" w:line="500" w:lineRule="exact"/>
    </w:pPr>
    <w:rPr>
      <w:rFonts w:ascii="仿宋_GB2312" w:eastAsia="仿宋_GB2312"/>
    </w:rPr>
  </w:style>
  <w:style w:type="paragraph" w:customStyle="1" w:styleId="21">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22">
    <w:name w:val="闻政正文"/>
    <w:basedOn w:val="1"/>
    <w:qFormat/>
    <w:uiPriority w:val="99"/>
    <w:pPr>
      <w:spacing w:line="500" w:lineRule="exact"/>
      <w:ind w:firstLine="883"/>
    </w:pPr>
    <w:rPr>
      <w:rFonts w:ascii="Times New Roman" w:hAnsi="Times New Roman"/>
      <w:kern w:val="0"/>
      <w:szCs w:val="28"/>
    </w:rPr>
  </w:style>
  <w:style w:type="paragraph" w:customStyle="1" w:styleId="23">
    <w:name w:val="闻政-正文段落文字"/>
    <w:basedOn w:val="1"/>
    <w:qFormat/>
    <w:uiPriority w:val="3"/>
    <w:pPr>
      <w:spacing w:line="500" w:lineRule="exact"/>
      <w:ind w:firstLine="200"/>
    </w:pPr>
    <w:rPr>
      <w:rFonts w:ascii="Times New Roman" w:hAnsi="Times New Roman"/>
      <w:kern w:val="0"/>
      <w:szCs w:val="28"/>
    </w:rPr>
  </w:style>
  <w:style w:type="character" w:customStyle="1" w:styleId="24">
    <w:name w:val="批注框文本 字符"/>
    <w:basedOn w:val="16"/>
    <w:link w:val="9"/>
    <w:qFormat/>
    <w:uiPriority w:val="0"/>
    <w:rPr>
      <w:rFonts w:ascii="仿宋_GB2312" w:hAnsi="仿宋_GB2312" w:eastAsia="仿宋_GB2312"/>
      <w:kern w:val="2"/>
      <w:sz w:val="18"/>
      <w:szCs w:val="18"/>
    </w:rPr>
  </w:style>
  <w:style w:type="paragraph" w:customStyle="1" w:styleId="25">
    <w:name w:val="正文1"/>
    <w:next w:val="26"/>
    <w:qFormat/>
    <w:uiPriority w:val="0"/>
    <w:pPr>
      <w:widowControl w:val="0"/>
      <w:suppressAutoHyphens w:val="0"/>
      <w:bidi w:val="0"/>
      <w:spacing w:beforeLines="0" w:beforeAutospacing="0" w:afterLines="0" w:afterAutospacing="0" w:line="560" w:lineRule="exact"/>
      <w:ind w:firstLine="0" w:firstLineChars="200"/>
      <w:jc w:val="both"/>
    </w:pPr>
    <w:rPr>
      <w:rFonts w:ascii="Times New Roman" w:hAnsi="Times New Roman" w:eastAsia="仿宋_GB2312" w:cs="Times New Roman"/>
      <w:color w:val="auto"/>
      <w:kern w:val="2"/>
      <w:sz w:val="28"/>
      <w:szCs w:val="24"/>
      <w:lang w:val="en-US" w:eastAsia="zh-CN" w:bidi="ar-SA"/>
    </w:rPr>
  </w:style>
  <w:style w:type="paragraph" w:customStyle="1" w:styleId="26">
    <w:name w:val="标题 31"/>
    <w:basedOn w:val="25"/>
    <w:next w:val="25"/>
    <w:qFormat/>
    <w:uiPriority w:val="99"/>
    <w:pPr>
      <w:keepNext/>
      <w:keepLines/>
      <w:outlineLvl w:val="2"/>
    </w:pPr>
    <w:rPr>
      <w:rFonts w:ascii="仿宋_GB2312" w:hAnsi="仿宋_GB2312"/>
      <w:b/>
      <w:bCs/>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25</Pages>
  <Words>12610</Words>
  <Characters>13320</Characters>
  <Lines>71</Lines>
  <Paragraphs>20</Paragraphs>
  <TotalTime>0</TotalTime>
  <ScaleCrop>false</ScaleCrop>
  <LinksUpToDate>false</LinksUpToDate>
  <CharactersWithSpaces>13321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屈小雯</cp:lastModifiedBy>
  <dcterms:modified xsi:type="dcterms:W3CDTF">2025-05-21T02:57:58Z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48A9954A70FD430ABA41AE43CDE7E588</vt:lpwstr>
  </property>
  <property fmtid="{D5CDD505-2E9C-101B-9397-08002B2CF9AE}" pid="4" name="KSOTemplateDocerSaveRecord">
    <vt:lpwstr>eyJoZGlkIjoiMWRjZmY1OTU4ZWQ4NjUxZDE3ZDUyMjZmNjlmMjkzYmEiLCJ1c2VySWQiOiI0MDgzNTQxMjQifQ==</vt:lpwstr>
  </property>
</Properties>
</file>